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 xmlns:w="http://schemas.openxmlformats.org/wordprocessingml/2006/main">
        <w:tblStyle w:val="Mkatabulky"/>
        <w:tblW w:w="0" w:type="auto"/>
        <w:tblLook w:val="04A0" w:firstRow="1" w:lastRow="0" w:firstColumn="1" w:lastColumn="0" w:noHBand="0" w:noVBand="1"/>
      </w:tblPr>
      <w:tblGrid>
        <w:gridCol w:w="222"/>
        <w:gridCol w:w="1294"/>
        <w:gridCol w:w="222"/>
      </w:tblGrid>
      <w:tr w:rsidR="007354E1" w:rsidRPr="007354E1" w:rsidTr="007354E1">
        <w:tc>
          <w:tcPr>
            <w:tcW w:w="0" w:type="auto"/>
          </w:tcPr>
          <w:p w:rsidR="007354E1" w:rsidRPr="007354E1" w:rsidRDefault="007354E1" w:rsidP="003D634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5"/>
                <w:szCs w:val="5"/>
                <w:lang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2B32B6" w:rsidRDefault="00734C13" w:rsidP="003D6346">
            <w:pPr>
              <w:autoSpaceDE w:val="0"/>
              <w:autoSpaceDN w:val="0"/>
              <w:adjustRightInd w:val="0"/>
              <w:spacing w:after="0" w:line="240" w:lineRule="auto"/>
              <w:rPr>
                <w:rStyle w:val="DoNotTranslate"/>
              </w:rPr>
            </w:pPr>
            <w:r>
              <w:rPr>
                <w:rStyle w:val="DoNotTranslate"/>
              </w:rPr>
              <w:t>§§§</w:t>
            </w:r>
          </w:p>
          <w:p w:rsidR="007354E1" w:rsidRPr="007354E1" w:rsidRDefault="007354E1" w:rsidP="003D634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5"/>
                <w:szCs w:val="5"/>
                <w:lang/>
              </w:rPr>
            </w:pPr>
            <w:r>
              <w:rPr>
                <w:rFonts/>
                <w:b/>
                <w:sz w:val="5"/>
              </w:rPr>
              <w:t>VÍCE NEŽ 40 LET</w:t>
            </w:r>
            <w:r>
              <w:rPr>
                <w:rFonts/>
                <w:sz w:val="5"/>
              </w:rPr>
              <w:t xml:space="preserve"> NĚMECKÉ TECHNOLOGIE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</w:tcPr>
          <w:p w:rsidR="007354E1" w:rsidRPr="007354E1" w:rsidRDefault="007354E1" w:rsidP="003D634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5"/>
                <w:szCs w:val="5"/>
                <w:lang/>
              </w:rPr>
            </w:pPr>
          </w:p>
        </w:tc>
      </w:tr>
    </w:tbl>
    <w:p w:rsidR="002B32B6" w:rsidRDefault="002B32B6" w:rsidP="007354E1">
      <w:pPr>
        <w:autoSpaceDE w:val="0"/>
        <w:autoSpaceDN w:val="0"/>
        <w:adjustRightInd w:val="0"/>
        <w:spacing w:after="0" w:line="240" w:lineRule="auto"/>
        <w:rPr>
          <w:rFonts w:cs="Arial"/>
          <w:sz w:val="5"/>
          <w:szCs w:val="5"/>
          <w:lang/>
        </w:rPr>
      </w:pPr>
    </w:p>
    <w:p w:rsidR="002B32B6" w:rsidRDefault="002B32B6" w:rsidP="007354E1">
      <w:pPr>
        <w:autoSpaceDE w:val="0"/>
        <w:autoSpaceDN w:val="0"/>
        <w:adjustRightInd w:val="0"/>
        <w:spacing w:after="0" w:line="240" w:lineRule="auto"/>
        <w:rPr>
          <w:rFonts w:cs="Arial"/>
          <w:sz w:val="5"/>
          <w:szCs w:val="5"/>
          <w:lang/>
        </w:rPr>
      </w:pPr>
    </w:p>
    <w:p w:rsidR="002B32B6" w:rsidRDefault="007354E1" w:rsidP="007354E1">
      <w:pPr>
        <w:autoSpaceDE w:val="0"/>
        <w:autoSpaceDN w:val="0"/>
        <w:adjustRightInd w:val="0"/>
        <w:spacing w:after="0" w:line="240" w:lineRule="auto"/>
        <w:rPr>
          <w:rStyle w:val="DoNotTranslate"/>
        </w:rPr>
      </w:pPr>
      <w:r>
        <w:rPr>
          <w:rStyle w:val="DoNotTranslate"/>
        </w:rPr>
        <w:t>§§§</w:t>
      </w:r>
    </w:p>
    <w:p w:rsidR="002B32B6" w:rsidRDefault="007354E1" w:rsidP="007354E1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  <w:lang/>
        </w:rPr>
      </w:pPr>
      <w:r>
        <w:rPr>
          <w:rFonts/>
          <w:b/>
          <w:sz w:val="18"/>
        </w:rPr>
        <w:t>VÍCE NEŽ 40 LET</w:t>
      </w:r>
      <w:r>
        <w:rPr>
          <w:rFonts/>
          <w:sz w:val="18"/>
        </w:rPr>
        <w:t xml:space="preserve"> NĚMECKÉ TECHNOLOGIE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B32B6" w:rsidRDefault="002B32B6" w:rsidP="007354E1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  <w:lang/>
        </w:rPr>
      </w:pPr>
    </w:p>
    <w:p w:rsidR="002B32B6" w:rsidRDefault="007354E1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24"/>
          <w:szCs w:val="24"/>
          <w:lang/>
        </w:rPr>
      </w:pPr>
      <w:r>
        <w:rPr>
          <w:rFonts/>
          <w:sz w:val="24"/>
        </w:rPr>
        <w:t>Nabíječka baterií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B32B6" w:rsidRDefault="002B32B6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24"/>
          <w:szCs w:val="24"/>
          <w:lang/>
        </w:rPr>
      </w:pPr>
    </w:p>
    <w:p w:rsidR="002B32B6" w:rsidRDefault="007354E1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24"/>
          <w:szCs w:val="24"/>
          <w:lang/>
        </w:rPr>
      </w:pPr>
      <w:r>
        <w:rPr>
          <w:rFonts/>
          <w:b/>
          <w:sz w:val="24"/>
        </w:rPr>
        <w:t>ABSAAR AB-JS012</w:t>
      </w:r>
    </w:p>
    <w:p w:rsidR="002B32B6" w:rsidRDefault="007354E1" w:rsidP="007354E1">
      <w:pPr>
        <w:autoSpaceDE w:val="0"/>
        <w:autoSpaceDN w:val="0"/>
        <w:adjustRightInd w:val="0"/>
        <w:spacing w:after="0" w:line="240" w:lineRule="auto"/>
        <w:rPr>
          <w:rStyle w:val="DoNotTranslate"/>
        </w:rPr>
      </w:pPr>
      <w:r>
        <w:rPr>
          <w:rStyle w:val="DoNotTranslate"/>
        </w:rPr>
        <w:t>§§§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B32B6" w:rsidRDefault="002B32B6" w:rsidP="007354E1">
      <w:pPr>
        <w:autoSpaceDE w:val="0"/>
        <w:autoSpaceDN w:val="0"/>
        <w:adjustRightInd w:val="0"/>
        <w:spacing w:after="0" w:line="240" w:lineRule="auto"/>
        <w:rPr>
          <w:rStyle w:val="DoNotTranslate"/>
        </w:rPr>
      </w:pPr>
    </w:p>
    <w:p w:rsidR="002B32B6" w:rsidRDefault="007354E1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20"/>
          <w:szCs w:val="20"/>
          <w:lang/>
        </w:rPr>
      </w:pPr>
      <w:r>
        <w:rPr>
          <w:rFonts/>
          <w:sz w:val="20"/>
        </w:rPr>
        <w:t>Uživatelská příručka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B32B6" w:rsidRDefault="002B32B6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20"/>
          <w:szCs w:val="20"/>
          <w:lang/>
        </w:rPr>
      </w:pPr>
    </w:p>
    <w:p w:rsidR="002B32B6" w:rsidRDefault="007354E1" w:rsidP="007354E1">
      <w:pPr>
        <w:autoSpaceDE w:val="0"/>
        <w:autoSpaceDN w:val="0"/>
        <w:adjustRightInd w:val="0"/>
        <w:spacing w:after="0" w:line="240" w:lineRule="auto"/>
        <w:rPr>
          <w:rFonts w:eastAsia="Arial-BoldMT" w:cs="Arial"/>
          <w:b/>
          <w:bCs/>
          <w:sz w:val="24"/>
          <w:szCs w:val="24"/>
          <w:lang/>
        </w:rPr>
      </w:pPr>
      <w:r>
        <w:rPr>
          <w:rFonts/>
          <w:b/>
          <w:sz w:val="24"/>
        </w:rPr>
        <w:t>Obsah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B32B6" w:rsidRDefault="002B32B6" w:rsidP="007354E1">
      <w:pPr>
        <w:autoSpaceDE w:val="0"/>
        <w:autoSpaceDN w:val="0"/>
        <w:adjustRightInd w:val="0"/>
        <w:spacing w:after="0" w:line="240" w:lineRule="auto"/>
        <w:rPr>
          <w:rFonts w:eastAsia="Arial-BoldMT" w:cs="Arial"/>
          <w:b/>
          <w:bCs/>
          <w:sz w:val="24"/>
          <w:szCs w:val="24"/>
          <w:lang/>
        </w:rPr>
      </w:pPr>
    </w:p>
    <w:p w:rsidR="002B32B6" w:rsidRDefault="007354E1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24"/>
          <w:szCs w:val="24"/>
          <w:lang/>
        </w:rPr>
      </w:pPr>
      <w:r>
        <w:rPr>
          <w:rFonts/>
          <w:sz w:val="24"/>
        </w:rPr>
        <w:t>Čeština</w:t>
      </w:r>
      <w:r>
        <w:tab/>
      </w:r>
      <w:r>
        <w:rPr>
          <w:rFonts/>
          <w:sz w:val="24"/>
        </w:rPr>
        <w:t>07</w:t>
      </w:r>
    </w:p>
    <w:p w:rsidR="002B32B6" w:rsidRDefault="00734C13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24"/>
          <w:szCs w:val="24"/>
          <w:lang/>
        </w:rPr>
      </w:pPr>
      <w:r>
        <w:br w:type="page"/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354E1" w:rsidRDefault="007354E1" w:rsidP="007354E1">
      <w:pPr>
        <w:autoSpaceDE w:val="0"/>
        <w:autoSpaceDN w:val="0"/>
        <w:adjustRightInd w:val="0"/>
        <w:spacing w:after="0" w:line="240" w:lineRule="auto"/>
        <w:rPr>
          <w:rFonts w:eastAsia="Arial-BoldMT" w:cs="Arial"/>
          <w:b/>
          <w:bCs/>
          <w:sz w:val="24"/>
          <w:szCs w:val="24"/>
          <w:lang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Mkatabulky"/>
        <w:tblW w:w="0" w:type="auto"/>
        <w:tblLook w:val="04A0" w:firstRow="1" w:lastRow="0" w:firstColumn="1" w:lastColumn="0" w:noHBand="0" w:noVBand="1"/>
      </w:tblPr>
      <w:tblGrid>
        <w:gridCol w:w="467"/>
        <w:gridCol w:w="1294"/>
        <w:gridCol w:w="328"/>
      </w:tblGrid>
      <w:tr w:rsidR="00734C13" w:rsidTr="00734C13">
        <w:tc>
          <w:tcPr>
            <w:tcW w:w="0" w:type="auto"/>
          </w:tcPr>
          <w:p w:rsidR="00734C13" w:rsidRPr="00734C13" w:rsidRDefault="00734C13" w:rsidP="001E08F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  <w:lang/>
              </w:rPr>
            </w:pPr>
            <w:r>
              <w:rPr>
                <w:rFonts/>
                <w:b/>
                <w:sz w:val="18"/>
              </w:rPr>
              <w:t>CZ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</w:tcPr>
          <w:p w:rsidR="002B32B6" w:rsidRDefault="00734C13" w:rsidP="001E08FE">
            <w:pPr>
              <w:autoSpaceDE w:val="0"/>
              <w:autoSpaceDN w:val="0"/>
              <w:adjustRightInd w:val="0"/>
              <w:spacing w:after="0" w:line="240" w:lineRule="auto"/>
              <w:rPr>
                <w:rStyle w:val="DoNotTranslate"/>
              </w:rPr>
            </w:pPr>
            <w:r>
              <w:rPr>
                <w:rStyle w:val="DoNotTranslate"/>
              </w:rPr>
              <w:t>§§§</w:t>
            </w:r>
          </w:p>
          <w:p w:rsidR="00734C13" w:rsidRPr="00734C13" w:rsidRDefault="00734C13" w:rsidP="001E08F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5"/>
                <w:szCs w:val="5"/>
                <w:lang/>
              </w:rPr>
            </w:pPr>
            <w:r>
              <w:rPr>
                <w:rFonts/>
                <w:b/>
                <w:sz w:val="5"/>
              </w:rPr>
              <w:t>VÍCE NEŽ 40 LET</w:t>
            </w:r>
            <w:r>
              <w:rPr>
                <w:rFonts/>
                <w:sz w:val="5"/>
              </w:rPr>
              <w:t xml:space="preserve"> NĚMECKÉ TECHNOLOGIE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</w:tcPr>
          <w:p w:rsidR="00734C13" w:rsidRDefault="00734C13" w:rsidP="001E08F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  <w:lang/>
              </w:rPr>
            </w:pPr>
            <w:r>
              <w:rPr>
                <w:rFonts/>
                <w:b/>
                <w:sz w:val="20"/>
              </w:rPr>
              <w:t>7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B32B6" w:rsidRDefault="002B32B6" w:rsidP="007354E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lang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B32B6" w:rsidRDefault="002B32B6" w:rsidP="007354E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lang/>
        </w:rPr>
      </w:pPr>
    </w:p>
    <w:p w:rsidR="002B32B6" w:rsidRDefault="007354E1" w:rsidP="007354E1">
      <w:pPr>
        <w:autoSpaceDE w:val="0"/>
        <w:autoSpaceDN w:val="0"/>
        <w:adjustRightInd w:val="0"/>
        <w:spacing w:after="0" w:line="240" w:lineRule="auto"/>
        <w:rPr>
          <w:rFonts w:eastAsia="Arial-BoldMT" w:cs="Arial"/>
          <w:b/>
          <w:bCs/>
          <w:sz w:val="16"/>
          <w:szCs w:val="16"/>
          <w:lang/>
        </w:rPr>
      </w:pPr>
      <w:r>
        <w:rPr>
          <w:rFonts/>
          <w:b/>
          <w:sz w:val="16"/>
        </w:rPr>
        <w:t>Úvod:</w:t>
      </w:r>
    </w:p>
    <w:p w:rsidR="002B32B6" w:rsidRDefault="007354E1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  <w:r>
        <w:rPr>
          <w:rFonts/>
          <w:sz w:val="16"/>
        </w:rPr>
        <w:t>V tomto návodu k obsluze se používají následující symboly: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B21B6" w:rsidRPr="007354E1" w:rsidRDefault="006B21B6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Mkatabulky"/>
        <w:tblW w:w="0" w:type="auto"/>
        <w:tblLook w:val="04A0" w:firstRow="1" w:lastRow="0" w:firstColumn="1" w:lastColumn="0" w:noHBand="0" w:noVBand="1"/>
      </w:tblPr>
      <w:tblGrid>
        <w:gridCol w:w="584"/>
        <w:gridCol w:w="8704"/>
      </w:tblGrid>
      <w:tr w:rsidR="006B21B6" w:rsidRPr="006B21B6" w:rsidTr="006B21B6">
        <w:tc>
          <w:tcPr>
            <w:tcW w:w="0" w:type="auto"/>
          </w:tcPr>
          <w:p w:rsidR="006B21B6" w:rsidRPr="006B21B6" w:rsidRDefault="006B21B6" w:rsidP="00924E5D">
            <w:pPr>
              <w:autoSpaceDE w:val="0"/>
              <w:autoSpaceDN w:val="0"/>
              <w:adjustRightInd w:val="0"/>
              <w:spacing w:after="0" w:line="240" w:lineRule="auto"/>
              <w:rPr>
                <w:rStyle w:val="DoNotTranslate"/>
              </w:rPr>
            </w:pPr>
            <w:r>
              <w:rPr>
                <w:rStyle w:val="DoNotTranslate"/>
              </w:rPr>
              <w:t>aaa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</w:tcPr>
          <w:p w:rsidR="006B21B6" w:rsidRPr="006B21B6" w:rsidRDefault="006B21B6" w:rsidP="00924E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 w:cs="Arial"/>
                <w:sz w:val="16"/>
                <w:szCs w:val="16"/>
                <w:lang/>
              </w:rPr>
            </w:pPr>
            <w:r>
              <w:rPr>
                <w:rFonts/>
                <w:sz w:val="16"/>
              </w:rPr>
              <w:t xml:space="preserve">LIKVIDACE: </w:t>
            </w:r>
            <w:r>
              <w:rPr>
                <w:rFonts/>
                <w:sz w:val="16"/>
              </w:rPr>
              <w:t xml:space="preserve">Nevyhazujte tento produkt do netříděného komunálního odpadu. </w:t>
            </w:r>
            <w:r>
              <w:rPr>
                <w:rFonts/>
                <w:sz w:val="16"/>
              </w:rPr>
              <w:t>Tento odpad je nezbytné oddělit a odevzdat k speciální likvidaci.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B21B6" w:rsidRPr="006B21B6" w:rsidTr="006B21B6">
        <w:tc>
          <w:tcPr>
            <w:tcW w:w="0" w:type="auto"/>
          </w:tcPr>
          <w:p w:rsidR="002B32B6" w:rsidRDefault="006B21B6" w:rsidP="00924E5D">
            <w:pPr>
              <w:autoSpaceDE w:val="0"/>
              <w:autoSpaceDN w:val="0"/>
              <w:adjustRightInd w:val="0"/>
              <w:spacing w:after="0" w:line="240" w:lineRule="auto"/>
              <w:rPr>
                <w:rStyle w:val="DoNotTranslate"/>
              </w:rPr>
            </w:pPr>
            <w:r>
              <w:rPr>
                <w:rStyle w:val="DoNotTranslate"/>
              </w:rPr>
              <w:t>bbb</w:t>
            </w:r>
          </w:p>
          <w:p w:rsidR="006B21B6" w:rsidRPr="006B21B6" w:rsidRDefault="006B21B6" w:rsidP="00924E5D">
            <w:pPr>
              <w:autoSpaceDE w:val="0"/>
              <w:autoSpaceDN w:val="0"/>
              <w:adjustRightInd w:val="0"/>
              <w:spacing w:after="0" w:line="240" w:lineRule="auto"/>
              <w:rPr>
                <w:rStyle w:val="DoNotTranslate"/>
              </w:rPr>
            </w:pPr>
            <w:r>
              <w:rPr>
                <w:rStyle w:val="DoNotTranslate"/>
              </w:rPr>
              <w:t>ccc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</w:tcPr>
          <w:p w:rsidR="006B21B6" w:rsidRPr="006B21B6" w:rsidRDefault="006B21B6" w:rsidP="00924E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 w:cs="Arial"/>
                <w:sz w:val="16"/>
                <w:szCs w:val="16"/>
                <w:lang/>
              </w:rPr>
            </w:pPr>
            <w:r>
              <w:rPr>
                <w:rFonts/>
                <w:sz w:val="16"/>
              </w:rPr>
              <w:t>Přečtěte si návod k obsluze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B21B6" w:rsidRPr="006B21B6" w:rsidTr="006B21B6">
        <w:tc>
          <w:tcPr>
            <w:tcW w:w="0" w:type="auto"/>
          </w:tcPr>
          <w:p w:rsidR="006B21B6" w:rsidRPr="006B21B6" w:rsidRDefault="006B21B6" w:rsidP="00924E5D">
            <w:pPr>
              <w:autoSpaceDE w:val="0"/>
              <w:autoSpaceDN w:val="0"/>
              <w:adjustRightInd w:val="0"/>
              <w:spacing w:after="0" w:line="240" w:lineRule="auto"/>
              <w:rPr>
                <w:rStyle w:val="DoNotTranslate"/>
              </w:rPr>
            </w:pPr>
            <w:r>
              <w:rPr>
                <w:rStyle w:val="DoNotTranslate"/>
              </w:rPr>
              <w:t>ddd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</w:tcPr>
          <w:p w:rsidR="006B21B6" w:rsidRPr="006B21B6" w:rsidRDefault="006B21B6" w:rsidP="00924E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 w:cs="Arial"/>
                <w:sz w:val="16"/>
                <w:szCs w:val="16"/>
                <w:lang/>
              </w:rPr>
            </w:pPr>
            <w:r>
              <w:rPr>
                <w:rFonts/>
                <w:sz w:val="16"/>
              </w:rPr>
              <w:t>Pouze pro použití v interiérech!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B21B6" w:rsidRPr="006B21B6" w:rsidTr="006B21B6">
        <w:tc>
          <w:tcPr>
            <w:tcW w:w="0" w:type="auto"/>
          </w:tcPr>
          <w:p w:rsidR="006B21B6" w:rsidRPr="006B21B6" w:rsidRDefault="006B21B6" w:rsidP="00924E5D">
            <w:pPr>
              <w:autoSpaceDE w:val="0"/>
              <w:autoSpaceDN w:val="0"/>
              <w:adjustRightInd w:val="0"/>
              <w:spacing w:after="0" w:line="240" w:lineRule="auto"/>
              <w:rPr>
                <w:rStyle w:val="DoNotTranslate"/>
              </w:rPr>
            </w:pPr>
            <w:r>
              <w:rPr>
                <w:rStyle w:val="DoNotTranslate"/>
              </w:rPr>
              <w:t>fff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</w:tcPr>
          <w:p w:rsidR="006B21B6" w:rsidRPr="006B21B6" w:rsidRDefault="006B21B6" w:rsidP="00924E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 w:cs="Arial"/>
                <w:sz w:val="16"/>
                <w:szCs w:val="16"/>
                <w:lang/>
              </w:rPr>
            </w:pPr>
            <w:r>
              <w:rPr>
                <w:rFonts/>
                <w:sz w:val="16"/>
              </w:rPr>
              <w:t>Nebezpečí výbuchu!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B21B6" w:rsidRPr="006B21B6" w:rsidTr="006B21B6">
        <w:tc>
          <w:tcPr>
            <w:tcW w:w="0" w:type="auto"/>
          </w:tcPr>
          <w:p w:rsidR="006B21B6" w:rsidRPr="006B21B6" w:rsidRDefault="006B21B6" w:rsidP="00924E5D">
            <w:pPr>
              <w:autoSpaceDE w:val="0"/>
              <w:autoSpaceDN w:val="0"/>
              <w:adjustRightInd w:val="0"/>
              <w:spacing w:after="0" w:line="240" w:lineRule="auto"/>
              <w:rPr>
                <w:rStyle w:val="DoNotTranslate"/>
              </w:rPr>
            </w:pPr>
            <w:r>
              <w:rPr>
                <w:rStyle w:val="DoNotTranslate"/>
              </w:rPr>
              <w:t>ggg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</w:tcPr>
          <w:p w:rsidR="006B21B6" w:rsidRPr="006B21B6" w:rsidRDefault="006B21B6" w:rsidP="00924E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 w:cs="Arial"/>
                <w:sz w:val="16"/>
                <w:szCs w:val="16"/>
                <w:lang/>
              </w:rPr>
            </w:pPr>
            <w:r>
              <w:rPr>
                <w:rFonts/>
                <w:sz w:val="16"/>
              </w:rPr>
              <w:t>Dodržujte varování a bezpečnostní směrnice!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B21B6" w:rsidRPr="006B21B6" w:rsidTr="006B21B6">
        <w:tc>
          <w:tcPr>
            <w:tcW w:w="584" w:type="dxa"/>
          </w:tcPr>
          <w:p w:rsidR="006B21B6" w:rsidRPr="006B21B6" w:rsidRDefault="006B21B6" w:rsidP="004C68A1">
            <w:pPr>
              <w:autoSpaceDE w:val="0"/>
              <w:autoSpaceDN w:val="0"/>
              <w:adjustRightInd w:val="0"/>
              <w:spacing w:after="0" w:line="240" w:lineRule="auto"/>
              <w:rPr>
                <w:rStyle w:val="DoNotTranslate"/>
              </w:rPr>
            </w:pPr>
            <w:r>
              <w:rPr>
                <w:rStyle w:val="DoNotTranslate"/>
              </w:rPr>
              <w:t>hhh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</w:tcPr>
          <w:p w:rsidR="006B21B6" w:rsidRPr="006B21B6" w:rsidRDefault="006B21B6" w:rsidP="004C68A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 w:cs="Arial"/>
                <w:sz w:val="16"/>
                <w:szCs w:val="16"/>
                <w:lang/>
              </w:rPr>
            </w:pPr>
            <w:r>
              <w:rPr>
                <w:rFonts/>
                <w:sz w:val="16"/>
              </w:rPr>
              <w:t>Nebezpečí úrazu elektrickým proudem!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B32B6" w:rsidRDefault="002B32B6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</w:p>
    <w:p w:rsidR="002B32B6" w:rsidRDefault="007354E1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  <w:r>
        <w:rPr>
          <w:rFonts/>
          <w:sz w:val="16"/>
        </w:rPr>
        <w:t>Účel použití:</w:t>
      </w:r>
    </w:p>
    <w:p w:rsidR="002B32B6" w:rsidRDefault="007354E1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  <w:r>
        <w:rPr>
          <w:rFonts/>
          <w:sz w:val="16"/>
        </w:rPr>
        <w:t>Nabíječka AB-JS012 je určena pro nabíjení 6V/12V olověných/AGM/GELOVÝCH baterií</w:t>
      </w:r>
    </w:p>
    <w:p w:rsidR="002B32B6" w:rsidRDefault="007354E1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  <w:r>
        <w:rPr>
          <w:rFonts/>
          <w:sz w:val="16"/>
        </w:rPr>
        <w:t>Nepoužívejte ji k žádným jiným účelům.</w:t>
      </w:r>
    </w:p>
    <w:p w:rsidR="002B32B6" w:rsidRDefault="007354E1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  <w:r>
        <w:rPr>
          <w:rFonts/>
          <w:sz w:val="16"/>
        </w:rPr>
        <w:t xml:space="preserve">Tato nabíječka je schválena výhradně pro osobní použití. </w:t>
      </w:r>
      <w:r>
        <w:rPr>
          <w:rFonts/>
          <w:sz w:val="16"/>
        </w:rPr>
        <w:t xml:space="preserve">Jakékoli jiné použití nebo úpravy nabíječky jsou zakázány a představují velké riziko. </w:t>
      </w:r>
      <w:r>
        <w:rPr>
          <w:rFonts/>
          <w:sz w:val="16"/>
        </w:rPr>
        <w:t>Výrobce nenese žádnou odpovědnost za škody způsobené nesprávným použitím.</w:t>
      </w:r>
    </w:p>
    <w:p w:rsidR="002B32B6" w:rsidRDefault="007354E1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  <w:r>
        <w:rPr>
          <w:rFonts/>
          <w:sz w:val="16"/>
        </w:rPr>
        <w:t>Varování!</w:t>
      </w:r>
    </w:p>
    <w:p w:rsidR="002B32B6" w:rsidRDefault="007354E1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  <w:r>
        <w:rPr>
          <w:rFonts/>
          <w:sz w:val="16"/>
        </w:rPr>
        <w:t xml:space="preserve">Před prvním použitím nabíječky se seznamte se všemi jejími funkcemi a naučte se ji správně používat. </w:t>
      </w:r>
      <w:r>
        <w:rPr>
          <w:rFonts/>
          <w:sz w:val="16"/>
        </w:rPr>
        <w:t xml:space="preserve">Za tímto účelem si prosím pozorně přečtěte následující pokyny k obsluze. </w:t>
      </w:r>
      <w:r>
        <w:rPr>
          <w:rFonts/>
          <w:sz w:val="16"/>
        </w:rPr>
        <w:t xml:space="preserve">Uschovejte tuto příručku na bezpečném místě. </w:t>
      </w:r>
      <w:r>
        <w:rPr>
          <w:rFonts/>
          <w:sz w:val="16"/>
        </w:rPr>
        <w:t>Pokud budete nabíječku předávat jiné osobě, nezapomeňte s ní předat i veškerou dokumentaci.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91F" w:rsidRPr="007354E1" w:rsidRDefault="008C491F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Mkatabulky"/>
        <w:tblW w:w="0" w:type="auto"/>
        <w:tblLook w:val="04A0" w:firstRow="1" w:lastRow="0" w:firstColumn="1" w:lastColumn="0" w:noHBand="0" w:noVBand="1"/>
      </w:tblPr>
      <w:tblGrid>
        <w:gridCol w:w="937"/>
        <w:gridCol w:w="1446"/>
        <w:gridCol w:w="1777"/>
        <w:gridCol w:w="1853"/>
      </w:tblGrid>
      <w:tr w:rsidR="008C491F" w:rsidRPr="008C491F" w:rsidTr="00F00BEF">
        <w:tc>
          <w:tcPr>
            <w:tcW w:w="0" w:type="auto"/>
          </w:tcPr>
          <w:p w:rsidR="008C491F" w:rsidRPr="008C491F" w:rsidRDefault="008C491F" w:rsidP="00B249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 w:cs="Arial"/>
                <w:sz w:val="16"/>
                <w:szCs w:val="16"/>
                <w:lang/>
              </w:rPr>
            </w:pPr>
            <w:r>
              <w:rPr>
                <w:rFonts/>
                <w:sz w:val="16"/>
              </w:rPr>
              <w:t>Model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  <w:gridSpan w:val="2"/>
          </w:tcPr>
          <w:p w:rsidR="008C491F" w:rsidRPr="008C491F" w:rsidRDefault="008C491F" w:rsidP="00B249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 w:cs="Arial"/>
                <w:sz w:val="16"/>
                <w:szCs w:val="16"/>
                <w:lang/>
              </w:rPr>
            </w:pPr>
            <w:r>
              <w:rPr>
                <w:rFonts/>
                <w:sz w:val="16"/>
              </w:rPr>
              <w:t>Nabíjecí proud a kapacity baterií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</w:tcPr>
          <w:p w:rsidR="008C491F" w:rsidRPr="008C491F" w:rsidRDefault="008C491F" w:rsidP="00B249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 w:cs="Arial"/>
                <w:sz w:val="16"/>
                <w:szCs w:val="16"/>
                <w:lang/>
              </w:rPr>
            </w:pPr>
            <w:r>
              <w:rPr>
                <w:rFonts/>
                <w:sz w:val="16"/>
              </w:rPr>
              <w:t>Startovací proud motoru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91F" w:rsidRPr="008C491F" w:rsidTr="008C491F">
        <w:tc>
          <w:tcPr>
            <w:tcW w:w="0" w:type="auto"/>
          </w:tcPr>
          <w:p w:rsidR="008C491F" w:rsidRPr="008C491F" w:rsidRDefault="008C491F" w:rsidP="00B249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 w:cs="Arial"/>
                <w:sz w:val="16"/>
                <w:szCs w:val="16"/>
                <w:lang/>
              </w:rPr>
            </w:pPr>
            <w:r>
              <w:rPr>
                <w:rFonts/>
                <w:sz w:val="16"/>
              </w:rPr>
              <w:t>AB-JS012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</w:tcPr>
          <w:p w:rsidR="008C491F" w:rsidRPr="008C491F" w:rsidRDefault="002B32B6" w:rsidP="00B249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 w:cs="Arial"/>
                <w:sz w:val="16"/>
                <w:szCs w:val="16"/>
                <w:lang/>
              </w:rPr>
            </w:pPr>
            <w:r>
              <w:rPr>
                <w:rFonts/>
                <w:sz w:val="16"/>
              </w:rPr>
              <w:t>(2 A)/4–30 Ah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</w:tcPr>
          <w:p w:rsidR="008C491F" w:rsidRPr="008C491F" w:rsidRDefault="002B32B6" w:rsidP="00B249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 w:cs="Arial"/>
                <w:sz w:val="16"/>
                <w:szCs w:val="16"/>
                <w:lang/>
              </w:rPr>
            </w:pPr>
            <w:r>
              <w:rPr>
                <w:rFonts/>
                <w:sz w:val="16"/>
              </w:rPr>
              <w:t>(12 A)/25–120 Ah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</w:tcPr>
          <w:p w:rsidR="008C491F" w:rsidRPr="008C491F" w:rsidRDefault="008C491F" w:rsidP="00B249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 w:cs="Arial"/>
                <w:sz w:val="16"/>
                <w:szCs w:val="16"/>
                <w:lang/>
              </w:rPr>
            </w:pPr>
            <w:r>
              <w:rPr>
                <w:rFonts/>
                <w:sz w:val="16"/>
              </w:rPr>
              <w:t>75 A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B32B6" w:rsidRDefault="002B32B6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</w:p>
    <w:p w:rsidR="002B32B6" w:rsidRDefault="007354E1" w:rsidP="007354E1">
      <w:pPr>
        <w:autoSpaceDE w:val="0"/>
        <w:autoSpaceDN w:val="0"/>
        <w:adjustRightInd w:val="0"/>
        <w:spacing w:after="0" w:line="240" w:lineRule="auto"/>
        <w:rPr>
          <w:rFonts w:eastAsia="Arial-BoldMT" w:cs="Arial"/>
          <w:b/>
          <w:bCs/>
          <w:sz w:val="16"/>
          <w:szCs w:val="16"/>
          <w:lang/>
        </w:rPr>
      </w:pPr>
      <w:r>
        <w:rPr>
          <w:rFonts/>
          <w:b/>
          <w:sz w:val="16"/>
        </w:rPr>
        <w:t>Bezpečnost: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B32B6" w:rsidRDefault="002B32B6" w:rsidP="007354E1">
      <w:pPr>
        <w:autoSpaceDE w:val="0"/>
        <w:autoSpaceDN w:val="0"/>
        <w:adjustRightInd w:val="0"/>
        <w:spacing w:after="0" w:line="240" w:lineRule="auto"/>
        <w:rPr>
          <w:rFonts w:eastAsia="Arial-BoldMT" w:cs="Arial"/>
          <w:b/>
          <w:bCs/>
          <w:sz w:val="16"/>
          <w:szCs w:val="16"/>
          <w:lang/>
        </w:rPr>
      </w:pPr>
    </w:p>
    <w:p w:rsidR="002B32B6" w:rsidRDefault="007354E1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  <w:r>
        <w:rPr>
          <w:rFonts/>
          <w:sz w:val="16"/>
        </w:rPr>
        <w:t>Obecné bezpečnostní směrnice:</w:t>
      </w:r>
    </w:p>
    <w:p w:rsidR="002B32B6" w:rsidRDefault="007354E1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  <w:r>
        <w:rPr>
          <w:rFonts/>
          <w:sz w:val="16"/>
        </w:rPr>
        <w:t xml:space="preserve">Přečtěte si všechny bezpečnostní směrnice a pokyny. </w:t>
      </w:r>
      <w:r>
        <w:rPr>
          <w:rFonts/>
          <w:sz w:val="16"/>
        </w:rPr>
        <w:t xml:space="preserve">Nedodržení bezpečnostních směrnic a pokynů může zapříčinit úraz elektrickým proudem, požár a/nebo vážné zranění. </w:t>
      </w:r>
      <w:r>
        <w:rPr>
          <w:rFonts/>
          <w:sz w:val="16"/>
        </w:rPr>
        <w:t>Uschovejte všechny bezpečnostní směrnice a pokyny pro budoucí použití.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B32B6" w:rsidRDefault="002B32B6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</w:p>
    <w:p w:rsidR="002B32B6" w:rsidRDefault="008C491F" w:rsidP="007354E1">
      <w:pPr>
        <w:autoSpaceDE w:val="0"/>
        <w:autoSpaceDN w:val="0"/>
        <w:adjustRightInd w:val="0"/>
        <w:spacing w:after="0" w:line="240" w:lineRule="auto"/>
        <w:rPr>
          <w:rFonts w:eastAsia="Arial-BoldMT" w:cs="Arial"/>
          <w:b/>
          <w:bCs/>
          <w:sz w:val="16"/>
          <w:szCs w:val="16"/>
          <w:lang/>
        </w:rPr>
      </w:pPr>
      <w:r>
        <w:rPr>
          <w:rStyle w:val="DoNotTranslate"/>
        </w:rPr>
        <w:t>hhh</w:t>
      </w:r>
      <w:r>
        <w:tab/>
      </w:r>
      <w:r>
        <w:rPr>
          <w:rFonts/>
          <w:b/>
          <w:sz w:val="16"/>
        </w:rPr>
        <w:t>Varování!</w:t>
      </w:r>
    </w:p>
    <w:p w:rsidR="002B32B6" w:rsidRDefault="008C491F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  <w:r>
        <w:rPr>
          <w:rStyle w:val="DoNotTranslate"/>
        </w:rPr>
        <w:t>jjj</w:t>
      </w:r>
      <w:r>
        <w:tab/>
      </w:r>
      <w:r>
        <w:rPr>
          <w:rFonts/>
          <w:sz w:val="16"/>
        </w:rPr>
        <w:t xml:space="preserve">Nebezpečí ohrožující život pro kojence a děti. </w:t>
      </w:r>
      <w:r>
        <w:rPr>
          <w:rFonts/>
          <w:sz w:val="16"/>
        </w:rPr>
        <w:t>Nikdy nedovolte dětem, aby si hrály s komponentami nebo montážními díly – hrozí nebezpečí jejich spolknutí a následného udušení.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B32B6" w:rsidRDefault="002B32B6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</w:p>
    <w:p w:rsidR="002B32B6" w:rsidRDefault="007354E1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  <w:r>
        <w:rPr>
          <w:rFonts/>
          <w:sz w:val="16"/>
        </w:rPr>
        <w:t xml:space="preserve">Toto zařízení není určeno k použití osobami (včetně dětí) s omezenými fyzickými, smyslovými nebo duševními schopnostmi nebo nedostatkem zkušeností a/nebo znalostí, pokud nejsou pod dohledem osoby odpovědné za jejich bezpečnost nebo pokud neobdrželi od této osoby pokyny o tom, jako toto zařízení používat. </w:t>
      </w:r>
      <w:r>
        <w:rPr>
          <w:rFonts/>
          <w:sz w:val="16"/>
        </w:rPr>
        <w:t>Děti musí být pod dohledem, aby si s tímto zařízením nehrály.</w:t>
      </w:r>
    </w:p>
    <w:p w:rsidR="002B32B6" w:rsidRDefault="008C491F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  <w:r>
        <w:br w:type="page"/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354E1" w:rsidRPr="007354E1" w:rsidRDefault="007354E1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Mkatabulky"/>
        <w:tblW w:w="0" w:type="auto"/>
        <w:tblLook w:val="04A0" w:firstRow="1" w:lastRow="0" w:firstColumn="1" w:lastColumn="0" w:noHBand="0" w:noVBand="1"/>
      </w:tblPr>
      <w:tblGrid>
        <w:gridCol w:w="328"/>
        <w:gridCol w:w="1294"/>
        <w:gridCol w:w="467"/>
      </w:tblGrid>
      <w:tr w:rsidR="008C491F" w:rsidTr="00650FC1">
        <w:tc>
          <w:tcPr>
            <w:tcW w:w="0" w:type="auto"/>
          </w:tcPr>
          <w:p w:rsidR="008C491F" w:rsidRPr="00734C13" w:rsidRDefault="002B32B6" w:rsidP="00650FC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  <w:lang/>
              </w:rPr>
            </w:pPr>
            <w:r>
              <w:rPr>
                <w:rFonts/>
                <w:b/>
                <w:sz w:val="20"/>
              </w:rPr>
              <w:t>8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</w:tcPr>
          <w:p w:rsidR="002B32B6" w:rsidRDefault="008C491F" w:rsidP="00650FC1">
            <w:pPr>
              <w:autoSpaceDE w:val="0"/>
              <w:autoSpaceDN w:val="0"/>
              <w:adjustRightInd w:val="0"/>
              <w:spacing w:after="0" w:line="240" w:lineRule="auto"/>
              <w:rPr>
                <w:rStyle w:val="DoNotTranslate"/>
              </w:rPr>
            </w:pPr>
            <w:r>
              <w:rPr>
                <w:rStyle w:val="DoNotTranslate"/>
              </w:rPr>
              <w:t>§§§</w:t>
            </w:r>
          </w:p>
          <w:p w:rsidR="008C491F" w:rsidRPr="00734C13" w:rsidRDefault="008C491F" w:rsidP="00650FC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5"/>
                <w:szCs w:val="5"/>
                <w:lang/>
              </w:rPr>
            </w:pPr>
            <w:r>
              <w:rPr>
                <w:rFonts/>
                <w:b/>
                <w:sz w:val="5"/>
              </w:rPr>
              <w:t>VÍCE NEŽ 40 LET</w:t>
            </w:r>
            <w:r>
              <w:rPr>
                <w:rFonts/>
                <w:sz w:val="5"/>
              </w:rPr>
              <w:t xml:space="preserve"> NĚMECKÉ TECHNOLOGIE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</w:tcPr>
          <w:p w:rsidR="008C491F" w:rsidRDefault="002B32B6" w:rsidP="00650FC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  <w:lang/>
              </w:rPr>
            </w:pPr>
            <w:r>
              <w:rPr>
                <w:rFonts/>
                <w:b/>
                <w:sz w:val="18"/>
              </w:rPr>
              <w:t>CZ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B32B6" w:rsidRDefault="002B32B6" w:rsidP="007354E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lang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B32B6" w:rsidRDefault="002B32B6" w:rsidP="007354E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lang/>
        </w:rPr>
      </w:pPr>
    </w:p>
    <w:p w:rsidR="002B32B6" w:rsidRDefault="007354E1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  <w:r>
        <w:rPr>
          <w:rFonts/>
          <w:sz w:val="16"/>
        </w:rPr>
        <w:t>Výrobce nenese odpovědnost za škody způsobené:</w:t>
      </w:r>
    </w:p>
    <w:p w:rsidR="002B32B6" w:rsidRDefault="007354E1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  <w:r>
        <w:rPr>
          <w:rFonts/>
          <w:sz w:val="16"/>
        </w:rPr>
        <w:t>*</w:t>
      </w:r>
      <w:r>
        <w:tab/>
      </w:r>
      <w:r>
        <w:rPr>
          <w:rFonts/>
          <w:sz w:val="16"/>
        </w:rPr>
        <w:t>Nesprávným připojením a/nebo obsluhou.</w:t>
      </w:r>
    </w:p>
    <w:p w:rsidR="002B32B6" w:rsidRDefault="007354E1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  <w:r>
        <w:rPr>
          <w:rFonts/>
          <w:sz w:val="16"/>
        </w:rPr>
        <w:t>*</w:t>
      </w:r>
      <w:r>
        <w:tab/>
      </w:r>
      <w:r>
        <w:rPr>
          <w:rFonts/>
          <w:sz w:val="16"/>
        </w:rPr>
        <w:t>Vnější silou, poškozením zařízení a/nebo poškozením dílů zařízení mechanickým nárazem nebo přetížením.</w:t>
      </w:r>
    </w:p>
    <w:p w:rsidR="002B32B6" w:rsidRDefault="007354E1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  <w:r>
        <w:rPr>
          <w:rFonts/>
          <w:sz w:val="16"/>
        </w:rPr>
        <w:t>*</w:t>
      </w:r>
      <w:r>
        <w:tab/>
      </w:r>
      <w:r>
        <w:rPr>
          <w:rFonts/>
          <w:sz w:val="16"/>
        </w:rPr>
        <w:t>Jakýmkoli typem úprav zařízení.</w:t>
      </w:r>
    </w:p>
    <w:p w:rsidR="002B32B6" w:rsidRDefault="007354E1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  <w:r>
        <w:rPr>
          <w:rFonts/>
          <w:sz w:val="16"/>
        </w:rPr>
        <w:t>*</w:t>
      </w:r>
      <w:r>
        <w:tab/>
      </w:r>
      <w:r>
        <w:rPr>
          <w:rFonts/>
          <w:sz w:val="16"/>
        </w:rPr>
        <w:t>Použitím zařízení k účelům, které nejsou uvedeny v tomto návodu k obsluze.</w:t>
      </w:r>
    </w:p>
    <w:p w:rsidR="002B32B6" w:rsidRDefault="007354E1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  <w:r>
        <w:rPr>
          <w:rFonts/>
          <w:sz w:val="16"/>
        </w:rPr>
        <w:t>*</w:t>
      </w:r>
      <w:r>
        <w:tab/>
      </w:r>
      <w:r>
        <w:rPr>
          <w:rFonts/>
          <w:sz w:val="16"/>
        </w:rPr>
        <w:t>Následným poškozením způsobeným nezamýšleným a/nebo nesprávným použitím, a/nebo vadnými bateriemi.</w:t>
      </w:r>
    </w:p>
    <w:p w:rsidR="002B32B6" w:rsidRDefault="007354E1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  <w:r>
        <w:rPr>
          <w:rFonts/>
          <w:sz w:val="16"/>
        </w:rPr>
        <w:t>*</w:t>
      </w:r>
      <w:r>
        <w:tab/>
      </w:r>
      <w:r>
        <w:rPr>
          <w:rFonts/>
          <w:sz w:val="16"/>
        </w:rPr>
        <w:t>Vlhkostí a/nebo nedostatečným odvětráváním.</w:t>
      </w:r>
    </w:p>
    <w:p w:rsidR="002B32B6" w:rsidRDefault="007354E1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  <w:r>
        <w:rPr>
          <w:rFonts/>
          <w:sz w:val="16"/>
        </w:rPr>
        <w:t>*</w:t>
      </w:r>
      <w:r>
        <w:tab/>
      </w:r>
      <w:r>
        <w:rPr>
          <w:rFonts/>
          <w:sz w:val="16"/>
        </w:rPr>
        <w:t xml:space="preserve">Neautorizovaným otevřením tohoto zařízení. </w:t>
      </w:r>
      <w:r>
        <w:rPr>
          <w:rFonts/>
          <w:sz w:val="16"/>
        </w:rPr>
        <w:t>Tímto pozbývá záruka platnosti.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B32B6" w:rsidRDefault="002B32B6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</w:p>
    <w:p w:rsidR="002B32B6" w:rsidRDefault="007354E1" w:rsidP="007354E1">
      <w:pPr>
        <w:autoSpaceDE w:val="0"/>
        <w:autoSpaceDN w:val="0"/>
        <w:adjustRightInd w:val="0"/>
        <w:spacing w:after="0" w:line="240" w:lineRule="auto"/>
        <w:rPr>
          <w:rFonts w:eastAsia="Arial-BoldMT" w:cs="Arial"/>
          <w:b/>
          <w:bCs/>
          <w:sz w:val="16"/>
          <w:szCs w:val="16"/>
          <w:lang/>
        </w:rPr>
      </w:pPr>
      <w:r>
        <w:rPr>
          <w:rFonts/>
          <w:b/>
          <w:sz w:val="16"/>
        </w:rPr>
        <w:t>Bezpečnostní upozornění pro nabíječku:</w:t>
      </w:r>
    </w:p>
    <w:p w:rsidR="002B32B6" w:rsidRDefault="002B32B6" w:rsidP="007354E1">
      <w:pPr>
        <w:autoSpaceDE w:val="0"/>
        <w:autoSpaceDN w:val="0"/>
        <w:adjustRightInd w:val="0"/>
        <w:spacing w:after="0" w:line="240" w:lineRule="auto"/>
        <w:rPr>
          <w:rFonts w:eastAsia="Arial-BoldMT" w:cs="Arial"/>
          <w:b/>
          <w:bCs/>
          <w:sz w:val="16"/>
          <w:szCs w:val="16"/>
          <w:lang/>
        </w:rPr>
      </w:pPr>
      <w:r>
        <w:rPr>
          <w:rFonts/>
          <w:b/>
          <w:sz w:val="16"/>
        </w:rPr>
        <w:t>1.</w:t>
      </w:r>
      <w:r>
        <w:tab/>
      </w:r>
      <w:r>
        <w:rPr>
          <w:rFonts/>
          <w:b/>
          <w:sz w:val="16"/>
        </w:rPr>
        <w:t>USCHOVEJTE TYTO POKYNY – Tato příručka obsahuje důležité bezpečnostní a provozní pokyny pro tuto nabíječku baterií.</w:t>
      </w:r>
    </w:p>
    <w:p w:rsidR="002B32B6" w:rsidRDefault="002B32B6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  <w:r>
        <w:rPr>
          <w:rFonts/>
          <w:sz w:val="16"/>
        </w:rPr>
        <w:t>2.</w:t>
      </w:r>
      <w:r>
        <w:tab/>
      </w:r>
      <w:r>
        <w:rPr>
          <w:rFonts/>
          <w:sz w:val="16"/>
        </w:rPr>
        <w:t>Před použitím této nabíječky baterií si přečtěte všechny pokyny a výstražná označení na nabíječce baterií i baterii.</w:t>
      </w:r>
    </w:p>
    <w:p w:rsidR="002B32B6" w:rsidRDefault="002B32B6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  <w:r>
        <w:rPr>
          <w:rFonts/>
          <w:sz w:val="16"/>
        </w:rPr>
        <w:t>3.</w:t>
      </w:r>
      <w:r>
        <w:tab/>
      </w:r>
      <w:r>
        <w:rPr>
          <w:rFonts/>
          <w:sz w:val="16"/>
        </w:rPr>
        <w:t>Nedobíjecí baterie nelze touto nabíječkou baterií nabíjet.</w:t>
      </w:r>
    </w:p>
    <w:p w:rsidR="002B32B6" w:rsidRDefault="002B32B6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  <w:r>
        <w:rPr>
          <w:rFonts/>
          <w:sz w:val="16"/>
        </w:rPr>
        <w:t>4.</w:t>
      </w:r>
      <w:r>
        <w:tab/>
      </w:r>
      <w:r>
        <w:rPr>
          <w:rFonts/>
          <w:sz w:val="16"/>
        </w:rPr>
        <w:t xml:space="preserve">Během nabíjení musí být baterie umístěna na dobře větraném místě. </w:t>
      </w:r>
      <w:r>
        <w:rPr>
          <w:rFonts/>
          <w:sz w:val="16"/>
        </w:rPr>
        <w:t xml:space="preserve">Udržujte pracovní místo čisté, aby bylo minimalizováno nebezpečí vzniku požáru, úrazu elektrickým proudem a výbuchu. </w:t>
      </w:r>
      <w:r>
        <w:rPr>
          <w:rFonts/>
          <w:sz w:val="16"/>
        </w:rPr>
        <w:t>Během nabíjení nezakrývejte nabíječku ani akumulátor hadříkem.</w:t>
      </w:r>
    </w:p>
    <w:p w:rsidR="002B32B6" w:rsidRDefault="002B32B6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  <w:r>
        <w:rPr>
          <w:rFonts/>
          <w:sz w:val="16"/>
        </w:rPr>
        <w:t>5.</w:t>
      </w:r>
      <w:r>
        <w:tab/>
      </w:r>
      <w:r>
        <w:rPr>
          <w:rFonts/>
          <w:sz w:val="16"/>
        </w:rPr>
        <w:t xml:space="preserve">Tato nabíječka baterií obsahuje komponenty, které mohou během používání produkovat obloukové výboje a jiskry. </w:t>
      </w:r>
      <w:r>
        <w:rPr>
          <w:rFonts/>
          <w:sz w:val="16"/>
        </w:rPr>
        <w:t xml:space="preserve">VAROVÁNÍ: </w:t>
      </w:r>
      <w:r>
        <w:rPr>
          <w:rFonts/>
          <w:sz w:val="16"/>
        </w:rPr>
        <w:t xml:space="preserve">Výbušné plyny. </w:t>
      </w:r>
      <w:r>
        <w:rPr>
          <w:rFonts/>
          <w:sz w:val="16"/>
        </w:rPr>
        <w:t xml:space="preserve">Zabraňte ohni a jiskrám. </w:t>
      </w:r>
      <w:r>
        <w:rPr>
          <w:rFonts/>
          <w:sz w:val="16"/>
        </w:rPr>
        <w:t>Během nabíjení zajistěte dostatečné odvětrávání.</w:t>
      </w:r>
    </w:p>
    <w:p w:rsidR="002B32B6" w:rsidRDefault="002B32B6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  <w:r>
        <w:rPr>
          <w:rFonts/>
          <w:sz w:val="16"/>
        </w:rPr>
        <w:t>6.</w:t>
      </w:r>
      <w:r>
        <w:tab/>
      </w:r>
      <w:r>
        <w:rPr>
          <w:rFonts/>
          <w:sz w:val="16"/>
        </w:rPr>
        <w:t xml:space="preserve">Aby nedošlo k požáru nebo výbuchu, používejte pouze na dobře větraném místě. </w:t>
      </w:r>
      <w:r>
        <w:rPr>
          <w:rFonts/>
          <w:sz w:val="16"/>
        </w:rPr>
        <w:t xml:space="preserve">Během nabíjení je zakázáno spouštět motor, zapínat zapalování nebo provádět jiné nebezpečné akce. </w:t>
      </w:r>
      <w:r>
        <w:rPr>
          <w:rFonts/>
          <w:sz w:val="16"/>
        </w:rPr>
        <w:t xml:space="preserve">Neprovádějte nabíjení v garáži nebo jiném uzavřeném prostoru. </w:t>
      </w:r>
      <w:r>
        <w:rPr>
          <w:rFonts/>
          <w:sz w:val="16"/>
        </w:rPr>
        <w:t>Během nabíjení zajistěte dostatečné odvětrávání.</w:t>
      </w:r>
    </w:p>
    <w:p w:rsidR="002B32B6" w:rsidRDefault="002B32B6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  <w:r>
        <w:rPr>
          <w:rFonts/>
          <w:sz w:val="16"/>
        </w:rPr>
        <w:t>7.</w:t>
      </w:r>
      <w:r>
        <w:tab/>
      </w:r>
      <w:r>
        <w:rPr>
          <w:rFonts/>
          <w:sz w:val="16"/>
        </w:rPr>
        <w:t>Nikdy se nedotýkejte pólů baterie nebo svorek baterie během doby, kdy je zařízení připojeno ke střídavému proudu.</w:t>
      </w:r>
    </w:p>
    <w:p w:rsidR="002B32B6" w:rsidRDefault="002B32B6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  <w:r>
        <w:rPr>
          <w:rFonts/>
          <w:sz w:val="16"/>
        </w:rPr>
        <w:t>8.</w:t>
      </w:r>
      <w:r>
        <w:tab/>
      </w:r>
      <w:r>
        <w:rPr>
          <w:rFonts/>
          <w:sz w:val="16"/>
        </w:rPr>
        <w:t>Použijte zdroj energie s napětím uvedeným na typovém štítku nabíječky.</w:t>
      </w:r>
    </w:p>
    <w:p w:rsidR="002B32B6" w:rsidRDefault="002B32B6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  <w:r>
        <w:rPr>
          <w:rFonts/>
          <w:sz w:val="16"/>
        </w:rPr>
        <w:t>9.</w:t>
      </w:r>
      <w:r>
        <w:tab/>
      </w:r>
      <w:r>
        <w:rPr>
          <w:rFonts/>
          <w:sz w:val="16"/>
        </w:rPr>
        <w:t>Zkontrolujte vstupní napětí (230 V ~ 50 Hz) a zajistěte, aby odpovídalo síťovému napětí, jinak může dojít k poškození nabíječky.</w:t>
      </w:r>
    </w:p>
    <w:p w:rsidR="002B32B6" w:rsidRDefault="002B32B6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  <w:r>
        <w:rPr>
          <w:rFonts/>
          <w:sz w:val="16"/>
        </w:rPr>
        <w:t>10.</w:t>
      </w:r>
      <w:r>
        <w:tab/>
      </w:r>
      <w:r>
        <w:rPr>
          <w:rFonts/>
          <w:sz w:val="16"/>
        </w:rPr>
        <w:t>Pokud používáte prodlužovací kabel, musí být průměr kabelu dostatečný s ohledem na výkon vyžadovaný nabíječkou</w:t>
      </w:r>
    </w:p>
    <w:p w:rsidR="002B32B6" w:rsidRDefault="002B32B6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  <w:r>
        <w:rPr>
          <w:rFonts/>
          <w:sz w:val="16"/>
        </w:rPr>
        <w:t>11.</w:t>
      </w:r>
      <w:r>
        <w:tab/>
      </w:r>
      <w:r>
        <w:rPr>
          <w:rFonts/>
          <w:sz w:val="16"/>
        </w:rPr>
        <w:t>Nenabíjejte akumulátory v přítomnosti hořlavých tekutin nebo plynů.</w:t>
      </w:r>
    </w:p>
    <w:p w:rsidR="002B32B6" w:rsidRDefault="002B32B6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  <w:r>
        <w:rPr>
          <w:rFonts/>
          <w:sz w:val="16"/>
        </w:rPr>
        <w:t>12.</w:t>
      </w:r>
      <w:r>
        <w:tab/>
      </w:r>
      <w:r>
        <w:rPr>
          <w:rFonts/>
          <w:sz w:val="16"/>
        </w:rPr>
        <w:t xml:space="preserve">Nikdy toto zařízení nezkratujte a nepřipojujte vstupy a výstupy tohoto zařízení pomocí kovových předmětů. </w:t>
      </w:r>
      <w:r>
        <w:rPr>
          <w:rFonts/>
          <w:sz w:val="16"/>
        </w:rPr>
        <w:t>Pro připojení zařízení k baterii používejte pouze dodávané připojovací kabely.</w:t>
      </w:r>
    </w:p>
    <w:p w:rsidR="002B32B6" w:rsidRDefault="002B32B6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  <w:r>
        <w:rPr>
          <w:rFonts/>
          <w:sz w:val="16"/>
        </w:rPr>
        <w:t>13.</w:t>
      </w:r>
      <w:r>
        <w:tab/>
      </w:r>
      <w:r>
        <w:rPr>
          <w:rFonts/>
          <w:sz w:val="16"/>
        </w:rPr>
        <w:t>Při připojování nabíječky k baterii a jejím odpojování od baterie vždy zajistěte, aby byla nabíječka odpojena od sítě.</w:t>
      </w:r>
    </w:p>
    <w:p w:rsidR="002B32B6" w:rsidRDefault="002B32B6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  <w:r>
        <w:rPr>
          <w:rFonts/>
          <w:sz w:val="16"/>
        </w:rPr>
        <w:t>14.</w:t>
      </w:r>
      <w:r>
        <w:tab/>
      </w:r>
      <w:r>
        <w:rPr>
          <w:rFonts/>
          <w:sz w:val="16"/>
        </w:rPr>
        <w:t xml:space="preserve">Nikdy neumísťujte toto zařízení nad nabíjenou baterii nebo do její blízkosti. </w:t>
      </w:r>
      <w:r>
        <w:rPr>
          <w:rFonts/>
          <w:sz w:val="16"/>
        </w:rPr>
        <w:t xml:space="preserve">Plyny z baterie by způsobily korozi a poškození nabíječky. </w:t>
      </w:r>
      <w:r>
        <w:rPr>
          <w:rFonts/>
          <w:sz w:val="16"/>
        </w:rPr>
        <w:t>Postavte nabíječku co nejdále od baterie, jak to jen kabel pro stejnosměrný proud umožňuje.</w:t>
      </w:r>
    </w:p>
    <w:p w:rsidR="002B32B6" w:rsidRDefault="002B32B6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  <w:r>
        <w:rPr>
          <w:rFonts/>
          <w:sz w:val="16"/>
        </w:rPr>
        <w:t>15.</w:t>
      </w:r>
      <w:r>
        <w:tab/>
      </w:r>
      <w:r>
        <w:rPr>
          <w:rFonts/>
          <w:sz w:val="16"/>
        </w:rPr>
        <w:t xml:space="preserve">Zajistěte, aby bylo toto zařízení vždy uloženo na bezpečném místě. </w:t>
      </w:r>
      <w:r>
        <w:rPr>
          <w:rFonts/>
          <w:sz w:val="16"/>
        </w:rPr>
        <w:t xml:space="preserve">Nevystavujte toto zařízení působení deště, sněhu nebo jiných druhů vlhkosti. </w:t>
      </w:r>
      <w:r>
        <w:rPr>
          <w:rFonts/>
          <w:sz w:val="16"/>
        </w:rPr>
        <w:t xml:space="preserve">Zabraňte nalívání nebo kapání vody či jiných tekutin nad tímto zařízením. </w:t>
      </w:r>
      <w:r>
        <w:rPr>
          <w:rFonts/>
          <w:sz w:val="16"/>
        </w:rPr>
        <w:t>Pokud se voda dostane do elektrických zařízení, hrozí nebezpečí úrazu elektrickým proudem.</w:t>
      </w:r>
    </w:p>
    <w:p w:rsidR="002B32B6" w:rsidRDefault="002B32B6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  <w:r>
        <w:rPr>
          <w:rFonts/>
          <w:sz w:val="16"/>
        </w:rPr>
        <w:t>16.</w:t>
      </w:r>
      <w:r>
        <w:tab/>
      </w:r>
      <w:r>
        <w:rPr>
          <w:rFonts/>
          <w:sz w:val="16"/>
        </w:rPr>
        <w:t>Aby nedošlo k úrazu elektrickým proudem, neponořujte tento přístroj, šňůru ani zástrčku do vody či jiné tekutiny.</w:t>
      </w:r>
    </w:p>
    <w:p w:rsidR="002B32B6" w:rsidRDefault="002B32B6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  <w:r>
        <w:rPr>
          <w:rFonts/>
          <w:sz w:val="16"/>
        </w:rPr>
        <w:t>17.</w:t>
      </w:r>
      <w:r>
        <w:tab/>
      </w:r>
      <w:r>
        <w:rPr>
          <w:rFonts/>
          <w:sz w:val="16"/>
        </w:rPr>
        <w:t xml:space="preserve">Zajistěte, aby nebyly žádné zástrčky ani kabely vlhké. </w:t>
      </w:r>
      <w:r>
        <w:rPr>
          <w:rFonts/>
          <w:sz w:val="16"/>
        </w:rPr>
        <w:t>Nikdy nepřipojujte toto zařízení k síti mokrýma nebo vlhkýma rukama.</w:t>
      </w:r>
    </w:p>
    <w:p w:rsidR="002B32B6" w:rsidRDefault="002B32B6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  <w:r>
        <w:rPr>
          <w:rFonts/>
          <w:sz w:val="16"/>
        </w:rPr>
        <w:t>18.</w:t>
      </w:r>
      <w:r>
        <w:tab/>
      </w:r>
      <w:r>
        <w:rPr>
          <w:rFonts/>
          <w:sz w:val="16"/>
        </w:rPr>
        <w:t>Nikdy nepřenášejte nabíječku za kabel, ani ji neodpojujte ze zásuvky vytrháváním kabelu.</w:t>
      </w:r>
    </w:p>
    <w:p w:rsidR="002B32B6" w:rsidRDefault="002B32B6" w:rsidP="002B32B6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  <w:r>
        <w:rPr>
          <w:rFonts/>
          <w:sz w:val="16"/>
        </w:rPr>
        <w:t>19.</w:t>
      </w:r>
      <w:r>
        <w:tab/>
      </w:r>
      <w:r>
        <w:rPr>
          <w:rFonts/>
          <w:sz w:val="16"/>
        </w:rPr>
        <w:t>Po nabíjení nebo před prováděním jakékoli údržby nebo čištění odpojte nabíječku od zdroje energie.</w:t>
      </w:r>
    </w:p>
    <w:p w:rsidR="002B32B6" w:rsidRDefault="002B32B6">
      <w:pPr>
        <w:spacing w:after="0" w:line="240" w:lineRule="auto"/>
        <w:rPr>
          <w:rFonts w:eastAsia="ArialMT" w:cs="Arial"/>
          <w:sz w:val="16"/>
          <w:szCs w:val="16"/>
          <w:lang/>
        </w:rPr>
      </w:pPr>
      <w:r>
        <w:br w:type="page"/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B32B6" w:rsidRDefault="002B32B6" w:rsidP="002B32B6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Mkatabulky"/>
        <w:tblW w:w="0" w:type="auto"/>
        <w:tblLook w:val="04A0" w:firstRow="1" w:lastRow="0" w:firstColumn="1" w:lastColumn="0" w:noHBand="0" w:noVBand="1"/>
      </w:tblPr>
      <w:tblGrid>
        <w:gridCol w:w="467"/>
        <w:gridCol w:w="1294"/>
        <w:gridCol w:w="328"/>
      </w:tblGrid>
      <w:tr w:rsidR="002B32B6" w:rsidTr="00650FC1">
        <w:tc>
          <w:tcPr>
            <w:tcW w:w="0" w:type="auto"/>
          </w:tcPr>
          <w:p w:rsidR="002B32B6" w:rsidRPr="00734C13" w:rsidRDefault="002B32B6" w:rsidP="00650FC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  <w:lang/>
              </w:rPr>
            </w:pPr>
            <w:r>
              <w:rPr>
                <w:rFonts/>
                <w:b/>
                <w:sz w:val="18"/>
              </w:rPr>
              <w:t>CZ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</w:tcPr>
          <w:p w:rsidR="002B32B6" w:rsidRDefault="002B32B6" w:rsidP="00650FC1">
            <w:pPr>
              <w:autoSpaceDE w:val="0"/>
              <w:autoSpaceDN w:val="0"/>
              <w:adjustRightInd w:val="0"/>
              <w:spacing w:after="0" w:line="240" w:lineRule="auto"/>
              <w:rPr>
                <w:rStyle w:val="DoNotTranslate"/>
              </w:rPr>
            </w:pPr>
            <w:r>
              <w:rPr>
                <w:rStyle w:val="DoNotTranslate"/>
              </w:rPr>
              <w:t>§§§</w:t>
            </w:r>
          </w:p>
          <w:p w:rsidR="002B32B6" w:rsidRPr="00734C13" w:rsidRDefault="002B32B6" w:rsidP="00650FC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5"/>
                <w:szCs w:val="5"/>
                <w:lang/>
              </w:rPr>
            </w:pPr>
            <w:r>
              <w:rPr>
                <w:rFonts/>
                <w:b/>
                <w:sz w:val="5"/>
              </w:rPr>
              <w:t>VÍCE NEŽ 40 LET</w:t>
            </w:r>
            <w:r>
              <w:rPr>
                <w:rFonts/>
                <w:sz w:val="5"/>
              </w:rPr>
              <w:t xml:space="preserve"> NĚMECKÉ TECHNOLOGIE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</w:tcPr>
          <w:p w:rsidR="002B32B6" w:rsidRDefault="002B32B6" w:rsidP="00650FC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  <w:lang/>
              </w:rPr>
            </w:pPr>
            <w:r>
              <w:rPr>
                <w:rFonts/>
                <w:b/>
                <w:sz w:val="20"/>
              </w:rPr>
              <w:t>9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B32B6" w:rsidRDefault="002B32B6" w:rsidP="002B32B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lang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B32B6" w:rsidRDefault="002B32B6" w:rsidP="002B32B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lang/>
        </w:rPr>
      </w:pPr>
    </w:p>
    <w:p w:rsidR="002B32B6" w:rsidRDefault="002B32B6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  <w:r>
        <w:rPr>
          <w:rFonts/>
          <w:sz w:val="16"/>
        </w:rPr>
        <w:t>20.</w:t>
      </w:r>
      <w:r>
        <w:tab/>
      </w:r>
      <w:r>
        <w:rPr>
          <w:rFonts/>
          <w:sz w:val="16"/>
        </w:rPr>
        <w:t xml:space="preserve">Nepoužívejte a nerozebírejte nabíječku, pokud dostala prudký úder, spadla na zem nebo byla jakkoli jinak poškozena; odneste ji kvalifikovanému servisnímu technikovi. </w:t>
      </w:r>
      <w:r>
        <w:rPr>
          <w:rFonts/>
          <w:sz w:val="16"/>
        </w:rPr>
        <w:t>Nesprávné použití nebo sestavení může způsobit vznik nebezpečí úrazu elektrickým proudem nebo požáru.</w:t>
      </w:r>
    </w:p>
    <w:p w:rsidR="002B32B6" w:rsidRDefault="002B32B6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  <w:r>
        <w:rPr>
          <w:rFonts/>
          <w:sz w:val="16"/>
        </w:rPr>
        <w:t>21.</w:t>
      </w:r>
      <w:r>
        <w:tab/>
      </w:r>
      <w:r>
        <w:rPr>
          <w:rFonts/>
          <w:sz w:val="16"/>
        </w:rPr>
        <w:t>Veškeré úkony údržby musí provádět kvalifikovaný elektrikář.</w:t>
      </w:r>
    </w:p>
    <w:p w:rsidR="002B32B6" w:rsidRDefault="002B32B6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  <w:r>
        <w:rPr>
          <w:rFonts/>
          <w:sz w:val="16"/>
        </w:rPr>
        <w:t>22.</w:t>
      </w:r>
      <w:r>
        <w:tab/>
      </w:r>
      <w:r>
        <w:rPr>
          <w:rFonts/>
          <w:sz w:val="16"/>
        </w:rPr>
        <w:t>Nikdy toto zařízení nerozebírejte – nesprávné sestavení může zapříčinit úraz elektrickým proudem nebo požár.</w:t>
      </w:r>
    </w:p>
    <w:p w:rsidR="002B32B6" w:rsidRDefault="002B32B6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  <w:r>
        <w:rPr>
          <w:rFonts/>
          <w:sz w:val="16"/>
        </w:rPr>
        <w:t>23.</w:t>
      </w:r>
      <w:r>
        <w:tab/>
      </w:r>
      <w:r>
        <w:rPr>
          <w:rFonts/>
          <w:sz w:val="16"/>
        </w:rPr>
        <w:t xml:space="preserve">Stupeň ochrany je IP20. </w:t>
      </w:r>
      <w:r>
        <w:rPr>
          <w:rFonts/>
          <w:sz w:val="16"/>
        </w:rPr>
        <w:t>Tento produkt nesmí být používán mimo místnost, v místech s výskytem deště nebo sněhu.</w:t>
      </w:r>
    </w:p>
    <w:p w:rsidR="002B32B6" w:rsidRDefault="002B32B6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  <w:r>
        <w:rPr>
          <w:rFonts/>
          <w:sz w:val="16"/>
        </w:rPr>
        <w:t>24.</w:t>
      </w:r>
      <w:r>
        <w:tab/>
      </w:r>
      <w:r>
        <w:rPr>
          <w:rFonts/>
          <w:sz w:val="16"/>
        </w:rPr>
        <w:t>Protože pouzdro se může během nabíjení zahřívat, je zakázáno zakrývat větrací otvory pouzdra.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B32B6" w:rsidRDefault="002B32B6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</w:p>
    <w:p w:rsidR="002B32B6" w:rsidRDefault="007354E1" w:rsidP="007354E1">
      <w:pPr>
        <w:autoSpaceDE w:val="0"/>
        <w:autoSpaceDN w:val="0"/>
        <w:adjustRightInd w:val="0"/>
        <w:spacing w:after="0" w:line="240" w:lineRule="auto"/>
        <w:rPr>
          <w:rFonts w:eastAsia="Arial-BoldMT" w:cs="Arial"/>
          <w:b/>
          <w:bCs/>
          <w:sz w:val="16"/>
          <w:szCs w:val="16"/>
          <w:lang/>
        </w:rPr>
      </w:pPr>
      <w:r>
        <w:rPr>
          <w:rFonts/>
          <w:b/>
          <w:sz w:val="16"/>
        </w:rPr>
        <w:t>Popis produktu: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B32B6" w:rsidRDefault="002B32B6" w:rsidP="007354E1">
      <w:pPr>
        <w:autoSpaceDE w:val="0"/>
        <w:autoSpaceDN w:val="0"/>
        <w:adjustRightInd w:val="0"/>
        <w:spacing w:after="0" w:line="240" w:lineRule="auto"/>
        <w:rPr>
          <w:rFonts w:eastAsia="Arial-BoldMT" w:cs="Arial"/>
          <w:b/>
          <w:bCs/>
          <w:sz w:val="16"/>
          <w:szCs w:val="16"/>
          <w:lang/>
        </w:rPr>
      </w:pPr>
    </w:p>
    <w:p w:rsidR="002B32B6" w:rsidRDefault="002B32B6" w:rsidP="007354E1">
      <w:pPr>
        <w:autoSpaceDE w:val="0"/>
        <w:autoSpaceDN w:val="0"/>
        <w:adjustRightInd w:val="0"/>
        <w:spacing w:after="0" w:line="240" w:lineRule="auto"/>
        <w:rPr>
          <w:rStyle w:val="DoNotTranslate"/>
        </w:rPr>
      </w:pPr>
      <w:r>
        <w:rPr>
          <w:rStyle w:val="DoNotTranslate"/>
        </w:rPr>
        <w:t>§§§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B32B6" w:rsidRDefault="002B32B6" w:rsidP="007354E1">
      <w:pPr>
        <w:autoSpaceDE w:val="0"/>
        <w:autoSpaceDN w:val="0"/>
        <w:adjustRightInd w:val="0"/>
        <w:spacing w:after="0" w:line="240" w:lineRule="auto"/>
        <w:rPr>
          <w:rStyle w:val="DoNotTranslate"/>
        </w:rPr>
      </w:pPr>
    </w:p>
    <w:p w:rsidR="002B32B6" w:rsidRDefault="002B32B6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  <w:r>
        <w:rPr>
          <w:rFonts/>
          <w:sz w:val="16"/>
        </w:rPr>
        <w:t>1.</w:t>
      </w:r>
      <w:r>
        <w:tab/>
      </w:r>
      <w:r>
        <w:rPr>
          <w:rFonts/>
          <w:sz w:val="16"/>
        </w:rPr>
        <w:t>Svorky s kladnou (+) a zápornou (-) polaritou</w:t>
      </w:r>
    </w:p>
    <w:p w:rsidR="002B32B6" w:rsidRDefault="002B32B6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  <w:r>
        <w:rPr>
          <w:rFonts/>
          <w:sz w:val="16"/>
        </w:rPr>
        <w:t>2.</w:t>
      </w:r>
      <w:r>
        <w:tab/>
      </w:r>
      <w:r>
        <w:rPr>
          <w:rFonts/>
          <w:sz w:val="16"/>
        </w:rPr>
        <w:t xml:space="preserve">LCD displej zobrazující napětí baterie nebo procento nabíjení baterie. </w:t>
      </w:r>
      <w:r>
        <w:rPr>
          <w:rFonts/>
          <w:sz w:val="16"/>
        </w:rPr>
        <w:t>Zobrazované hodnoty můžete vybrat stisknutím tlačítka „Display“ (Displej)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B32B6" w:rsidRDefault="002B32B6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</w:p>
    <w:p w:rsidR="002B32B6" w:rsidRDefault="002B32B6" w:rsidP="007354E1">
      <w:pPr>
        <w:autoSpaceDE w:val="0"/>
        <w:autoSpaceDN w:val="0"/>
        <w:adjustRightInd w:val="0"/>
        <w:spacing w:after="0" w:line="240" w:lineRule="auto"/>
        <w:rPr>
          <w:rStyle w:val="DoNotTranslate"/>
        </w:rPr>
      </w:pPr>
      <w:r>
        <w:rPr>
          <w:rFonts/>
          <w:b/>
          <w:sz w:val="12"/>
        </w:rPr>
        <w:t xml:space="preserve">Display </w:t>
      </w:r>
      <w:r>
        <w:rPr>
          <w:rStyle w:val="DoNotTranslate"/>
        </w:rPr>
        <w:t>{Display}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B32B6" w:rsidRPr="002B32B6" w:rsidRDefault="002B32B6" w:rsidP="007354E1">
      <w:pPr>
        <w:autoSpaceDE w:val="0"/>
        <w:autoSpaceDN w:val="0"/>
        <w:adjustRightInd w:val="0"/>
        <w:spacing w:after="0" w:line="240" w:lineRule="auto"/>
        <w:rPr>
          <w:rStyle w:val="DoNotTranslate"/>
          <w:rFonts w:eastAsia="ArialMT" w:cs="Arial"/>
          <w:b/>
          <w:sz w:val="12"/>
          <w:szCs w:val="12"/>
          <w:lang/>
        </w:rPr>
      </w:pPr>
    </w:p>
    <w:p w:rsidR="002B32B6" w:rsidRDefault="002B32B6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  <w:r>
        <w:rPr>
          <w:rFonts/>
          <w:sz w:val="16"/>
        </w:rPr>
        <w:t>3.</w:t>
      </w:r>
      <w:r>
        <w:tab/>
      </w:r>
      <w:r>
        <w:rPr>
          <w:rFonts/>
          <w:sz w:val="16"/>
        </w:rPr>
        <w:t>LED indikátor pro zobrazení vybrané hodnoty.</w:t>
      </w:r>
    </w:p>
    <w:p w:rsidR="002B32B6" w:rsidRDefault="002B32B6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  <w:r>
        <w:rPr>
          <w:rFonts/>
          <w:sz w:val="16"/>
        </w:rPr>
        <w:t>4.</w:t>
      </w:r>
      <w:r>
        <w:tab/>
      </w:r>
      <w:r>
        <w:rPr>
          <w:rFonts/>
          <w:sz w:val="16"/>
        </w:rPr>
        <w:t xml:space="preserve">LED indikátor pro indikaci procesu nabíjení; pokud tento indikátor bliká, znamená to, že nabíječka běží v režimu regenerace. </w:t>
      </w:r>
      <w:r>
        <w:rPr>
          <w:rFonts/>
          <w:sz w:val="16"/>
        </w:rPr>
        <w:t>Během nabíjení trvale svítí.</w:t>
      </w:r>
    </w:p>
    <w:p w:rsidR="002B32B6" w:rsidRDefault="002B32B6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  <w:r>
        <w:rPr>
          <w:rFonts/>
          <w:sz w:val="16"/>
        </w:rPr>
        <w:t>5.</w:t>
      </w:r>
      <w:r>
        <w:tab/>
      </w:r>
      <w:r>
        <w:rPr>
          <w:rFonts/>
          <w:sz w:val="16"/>
        </w:rPr>
        <w:t xml:space="preserve">Rozsvícení červeného LED indikátoru znamená nesprávné zapojení výstupních svorek. </w:t>
      </w:r>
      <w:r>
        <w:rPr>
          <w:rFonts/>
          <w:sz w:val="16"/>
        </w:rPr>
        <w:t>Červenou svorku byste měli připojit ke kladnému pólu baterie a černou svorku k zápornému.</w:t>
      </w:r>
    </w:p>
    <w:p w:rsidR="002B32B6" w:rsidRDefault="002B32B6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  <w:r>
        <w:rPr>
          <w:rFonts/>
          <w:sz w:val="16"/>
        </w:rPr>
        <w:t>6.</w:t>
      </w:r>
      <w:r>
        <w:tab/>
      </w:r>
      <w:r>
        <w:rPr>
          <w:rFonts/>
          <w:sz w:val="16"/>
        </w:rPr>
        <w:t xml:space="preserve">Tlačítko volby nabíjení baterie – podle připojované baterie můžete stisknutím tlačítka „Battery“ (Baterie) vybrat různé typy baterií a nabíjecí napětí 6 nebo 12 V. </w:t>
      </w:r>
      <w:r>
        <w:rPr>
          <w:rFonts/>
          <w:sz w:val="16"/>
        </w:rPr>
        <w:t>Pokud vyberete nesprávné nabíjecí napětí, na LCD displeji se zobrazí „FUL“ (Nabito) a nebude téct žádný výstupní proud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B32B6" w:rsidRDefault="002B32B6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</w:p>
    <w:p w:rsidR="00F77E4B" w:rsidRPr="00F77E4B" w:rsidRDefault="00F77E4B" w:rsidP="007354E1">
      <w:pPr>
        <w:autoSpaceDE w:val="0"/>
        <w:autoSpaceDN w:val="0"/>
        <w:adjustRightInd w:val="0"/>
        <w:spacing w:after="0" w:line="240" w:lineRule="auto"/>
        <w:rPr>
          <w:rStyle w:val="DoNotTranslate"/>
          <w:rFonts w:eastAsia="ArialMT" w:cs="Arial"/>
          <w:b/>
          <w:sz w:val="12"/>
          <w:szCs w:val="12"/>
          <w:lang/>
        </w:rPr>
      </w:pPr>
      <w:r>
        <w:rPr>
          <w:rFonts/>
          <w:b/>
          <w:sz w:val="12"/>
        </w:rPr>
        <w:t xml:space="preserve">6V std </w:t>
      </w:r>
      <w:r>
        <w:rPr>
          <w:rStyle w:val="DoNotTranslate"/>
        </w:rPr>
        <w:t>{6V std}</w:t>
      </w:r>
    </w:p>
    <w:p w:rsidR="00F77E4B" w:rsidRPr="00F77E4B" w:rsidRDefault="00F77E4B" w:rsidP="007354E1">
      <w:pPr>
        <w:autoSpaceDE w:val="0"/>
        <w:autoSpaceDN w:val="0"/>
        <w:adjustRightInd w:val="0"/>
        <w:spacing w:after="0" w:line="240" w:lineRule="auto"/>
        <w:rPr>
          <w:rStyle w:val="DoNotTranslate"/>
          <w:rFonts w:eastAsia="ArialMT" w:cs="Arial"/>
          <w:b/>
          <w:sz w:val="12"/>
          <w:szCs w:val="12"/>
          <w:lang/>
        </w:rPr>
      </w:pPr>
      <w:r>
        <w:rPr>
          <w:rFonts/>
          <w:b/>
          <w:sz w:val="12"/>
        </w:rPr>
        <w:t xml:space="preserve">12V std </w:t>
      </w:r>
      <w:r>
        <w:rPr>
          <w:rStyle w:val="DoNotTranslate"/>
        </w:rPr>
        <w:t>{12V std}</w:t>
      </w:r>
    </w:p>
    <w:p w:rsidR="00F77E4B" w:rsidRPr="00F77E4B" w:rsidRDefault="00F77E4B" w:rsidP="007354E1">
      <w:pPr>
        <w:autoSpaceDE w:val="0"/>
        <w:autoSpaceDN w:val="0"/>
        <w:adjustRightInd w:val="0"/>
        <w:spacing w:after="0" w:line="240" w:lineRule="auto"/>
        <w:rPr>
          <w:rStyle w:val="DoNotTranslate"/>
          <w:rFonts w:eastAsia="ArialMT" w:cs="Arial"/>
          <w:b/>
          <w:sz w:val="12"/>
          <w:szCs w:val="12"/>
          <w:lang/>
        </w:rPr>
      </w:pPr>
      <w:r>
        <w:rPr>
          <w:rFonts/>
          <w:b/>
          <w:sz w:val="12"/>
        </w:rPr>
        <w:t xml:space="preserve">12V agm </w:t>
      </w:r>
      <w:r>
        <w:rPr>
          <w:rStyle w:val="DoNotTranslate"/>
        </w:rPr>
        <w:t>{12V agm}</w:t>
      </w:r>
    </w:p>
    <w:p w:rsidR="00F77E4B" w:rsidRPr="00F77E4B" w:rsidRDefault="00F77E4B" w:rsidP="007354E1">
      <w:pPr>
        <w:autoSpaceDE w:val="0"/>
        <w:autoSpaceDN w:val="0"/>
        <w:adjustRightInd w:val="0"/>
        <w:spacing w:after="0" w:line="240" w:lineRule="auto"/>
        <w:rPr>
          <w:rStyle w:val="DoNotTranslate"/>
          <w:rFonts w:eastAsia="ArialMT" w:cs="Arial"/>
          <w:b/>
          <w:sz w:val="12"/>
          <w:szCs w:val="12"/>
          <w:lang/>
        </w:rPr>
      </w:pPr>
      <w:r>
        <w:rPr>
          <w:rFonts/>
          <w:b/>
          <w:sz w:val="12"/>
        </w:rPr>
        <w:t xml:space="preserve">12V gel </w:t>
      </w:r>
      <w:r>
        <w:rPr>
          <w:rStyle w:val="DoNotTranslate"/>
        </w:rPr>
        <w:t>{12V gel}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F77E4B" w:rsidRDefault="00F77E4B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b/>
          <w:sz w:val="12"/>
          <w:szCs w:val="12"/>
          <w:lang/>
        </w:rPr>
      </w:pPr>
    </w:p>
    <w:p w:rsidR="00F77E4B" w:rsidRPr="00F77E4B" w:rsidRDefault="00F77E4B" w:rsidP="007354E1">
      <w:pPr>
        <w:autoSpaceDE w:val="0"/>
        <w:autoSpaceDN w:val="0"/>
        <w:adjustRightInd w:val="0"/>
        <w:spacing w:after="0" w:line="240" w:lineRule="auto"/>
        <w:rPr>
          <w:rStyle w:val="DoNotTranslate"/>
          <w:rFonts w:eastAsia="ArialMT" w:cs="Arial"/>
          <w:b/>
          <w:sz w:val="12"/>
          <w:szCs w:val="12"/>
          <w:lang/>
        </w:rPr>
      </w:pPr>
      <w:r>
        <w:rPr>
          <w:rFonts/>
          <w:b/>
          <w:sz w:val="12"/>
        </w:rPr>
        <w:t xml:space="preserve">Battery select </w:t>
      </w:r>
      <w:r>
        <w:rPr>
          <w:rStyle w:val="DoNotTranslate"/>
        </w:rPr>
        <w:t>{Battery select}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F77E4B" w:rsidRPr="00F77E4B" w:rsidRDefault="00F77E4B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b/>
          <w:sz w:val="12"/>
          <w:szCs w:val="12"/>
          <w:lang/>
        </w:rPr>
      </w:pPr>
    </w:p>
    <w:p w:rsidR="00C97B47" w:rsidRDefault="002B32B6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  <w:r>
        <w:rPr>
          <w:rFonts/>
          <w:sz w:val="16"/>
        </w:rPr>
        <w:t>7.</w:t>
      </w:r>
      <w:r>
        <w:tab/>
      </w:r>
      <w:r>
        <w:rPr>
          <w:rFonts/>
          <w:sz w:val="16"/>
        </w:rPr>
        <w:t>LED displej a tlačítko volby funkce Engine Start (Startování motoru) – podle vašich požadavků můžete vybrat různé nabíjecí proudy.</w:t>
      </w:r>
    </w:p>
    <w:p w:rsidR="00C97B47" w:rsidRDefault="00C97B47">
      <w:pPr>
        <w:spacing w:after="0" w:line="240" w:lineRule="auto"/>
        <w:rPr>
          <w:rFonts w:eastAsia="ArialMT" w:cs="Arial"/>
          <w:sz w:val="16"/>
          <w:szCs w:val="16"/>
          <w:lang/>
        </w:rPr>
      </w:pPr>
      <w:r>
        <w:br w:type="page"/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B32B6" w:rsidRDefault="002B32B6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Mkatabulky"/>
        <w:tblW w:w="0" w:type="auto"/>
        <w:tblLook w:val="04A0" w:firstRow="1" w:lastRow="0" w:firstColumn="1" w:lastColumn="0" w:noHBand="0" w:noVBand="1"/>
      </w:tblPr>
      <w:tblGrid>
        <w:gridCol w:w="439"/>
        <w:gridCol w:w="1294"/>
        <w:gridCol w:w="467"/>
      </w:tblGrid>
      <w:tr w:rsidR="00C97B47" w:rsidTr="00650FC1">
        <w:tc>
          <w:tcPr>
            <w:tcW w:w="0" w:type="auto"/>
          </w:tcPr>
          <w:p w:rsidR="00C97B47" w:rsidRPr="00734C13" w:rsidRDefault="00C97B47" w:rsidP="00650FC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  <w:lang/>
              </w:rPr>
            </w:pPr>
            <w:r>
              <w:rPr>
                <w:rFonts/>
                <w:b/>
                <w:sz w:val="20"/>
              </w:rPr>
              <w:t>10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</w:tcPr>
          <w:p w:rsidR="00C97B47" w:rsidRDefault="00C97B47" w:rsidP="00650FC1">
            <w:pPr>
              <w:autoSpaceDE w:val="0"/>
              <w:autoSpaceDN w:val="0"/>
              <w:adjustRightInd w:val="0"/>
              <w:spacing w:after="0" w:line="240" w:lineRule="auto"/>
              <w:rPr>
                <w:rStyle w:val="DoNotTranslate"/>
              </w:rPr>
            </w:pPr>
            <w:r>
              <w:rPr>
                <w:rStyle w:val="DoNotTranslate"/>
              </w:rPr>
              <w:t>§§§</w:t>
            </w:r>
          </w:p>
          <w:p w:rsidR="00C97B47" w:rsidRPr="00734C13" w:rsidRDefault="00C97B47" w:rsidP="00650FC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5"/>
                <w:szCs w:val="5"/>
                <w:lang/>
              </w:rPr>
            </w:pPr>
            <w:r>
              <w:rPr>
                <w:rFonts/>
                <w:b/>
                <w:sz w:val="5"/>
              </w:rPr>
              <w:t>VÍCE NEŽ 40 LET</w:t>
            </w:r>
            <w:r>
              <w:rPr>
                <w:rFonts/>
                <w:sz w:val="5"/>
              </w:rPr>
              <w:t xml:space="preserve"> NĚMECKÉ TECHNOLOGIE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</w:tcPr>
          <w:p w:rsidR="00C97B47" w:rsidRDefault="00C97B47" w:rsidP="00650FC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  <w:lang/>
              </w:rPr>
            </w:pPr>
            <w:r>
              <w:rPr>
                <w:rFonts/>
                <w:b/>
                <w:sz w:val="18"/>
              </w:rPr>
              <w:t>CZ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C97B47" w:rsidRDefault="00C97B47" w:rsidP="00C97B4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lang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C97B47" w:rsidRDefault="00C97B47" w:rsidP="00C97B4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lang/>
        </w:rPr>
      </w:pPr>
    </w:p>
    <w:p w:rsidR="002B32B6" w:rsidRDefault="007354E1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  <w:r>
        <w:rPr>
          <w:rFonts/>
          <w:sz w:val="16"/>
        </w:rPr>
        <w:t>V režimu Fast (Rychlý) bude max. nabíjecí proud 12 A a v režimu Slow (Pomalý) 2 A.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D0B78" w:rsidRDefault="000D0B78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</w:p>
    <w:p w:rsidR="000D0B78" w:rsidRPr="000D0B78" w:rsidRDefault="000D0B78" w:rsidP="007354E1">
      <w:pPr>
        <w:autoSpaceDE w:val="0"/>
        <w:autoSpaceDN w:val="0"/>
        <w:adjustRightInd w:val="0"/>
        <w:spacing w:after="0" w:line="240" w:lineRule="auto"/>
        <w:rPr>
          <w:rStyle w:val="DoNotTranslate"/>
          <w:rFonts w:eastAsia="ArialMT" w:cs="Arial"/>
          <w:b/>
          <w:sz w:val="12"/>
          <w:szCs w:val="12"/>
          <w:lang/>
        </w:rPr>
      </w:pPr>
      <w:r>
        <w:rPr>
          <w:rFonts/>
          <w:b/>
          <w:sz w:val="12"/>
        </w:rPr>
        <w:t xml:space="preserve">Start </w:t>
      </w:r>
      <w:r>
        <w:rPr>
          <w:rStyle w:val="DoNotTranslate"/>
        </w:rPr>
        <w:t>{Start}</w:t>
      </w:r>
    </w:p>
    <w:p w:rsidR="000D0B78" w:rsidRPr="000D0B78" w:rsidRDefault="000D0B78" w:rsidP="007354E1">
      <w:pPr>
        <w:autoSpaceDE w:val="0"/>
        <w:autoSpaceDN w:val="0"/>
        <w:adjustRightInd w:val="0"/>
        <w:spacing w:after="0" w:line="240" w:lineRule="auto"/>
        <w:rPr>
          <w:rStyle w:val="DoNotTranslate"/>
          <w:rFonts w:eastAsia="ArialMT" w:cs="Arial"/>
          <w:b/>
          <w:sz w:val="12"/>
          <w:szCs w:val="12"/>
          <w:lang/>
        </w:rPr>
      </w:pPr>
      <w:r>
        <w:rPr>
          <w:rFonts/>
          <w:b/>
          <w:sz w:val="12"/>
        </w:rPr>
        <w:t xml:space="preserve">Fast </w:t>
      </w:r>
      <w:r>
        <w:rPr>
          <w:rStyle w:val="DoNotTranslate"/>
        </w:rPr>
        <w:t>{Fast}</w:t>
      </w:r>
    </w:p>
    <w:p w:rsidR="000D0B78" w:rsidRPr="000D0B78" w:rsidRDefault="000D0B78" w:rsidP="007354E1">
      <w:pPr>
        <w:autoSpaceDE w:val="0"/>
        <w:autoSpaceDN w:val="0"/>
        <w:adjustRightInd w:val="0"/>
        <w:spacing w:after="0" w:line="240" w:lineRule="auto"/>
        <w:rPr>
          <w:rStyle w:val="DoNotTranslate"/>
          <w:rFonts w:eastAsia="ArialMT" w:cs="Arial"/>
          <w:b/>
          <w:sz w:val="12"/>
          <w:szCs w:val="12"/>
          <w:lang/>
        </w:rPr>
      </w:pPr>
      <w:r>
        <w:rPr>
          <w:rFonts/>
          <w:b/>
          <w:sz w:val="12"/>
        </w:rPr>
        <w:t xml:space="preserve">Slow </w:t>
      </w:r>
      <w:r>
        <w:rPr>
          <w:rStyle w:val="DoNotTranslate"/>
        </w:rPr>
        <w:t>{Slow}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D0B78" w:rsidRDefault="000D0B78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b/>
          <w:sz w:val="12"/>
          <w:szCs w:val="12"/>
          <w:lang/>
        </w:rPr>
      </w:pPr>
    </w:p>
    <w:p w:rsidR="000D0B78" w:rsidRPr="000D0B78" w:rsidRDefault="000D0B78" w:rsidP="007354E1">
      <w:pPr>
        <w:autoSpaceDE w:val="0"/>
        <w:autoSpaceDN w:val="0"/>
        <w:adjustRightInd w:val="0"/>
        <w:spacing w:after="0" w:line="240" w:lineRule="auto"/>
        <w:rPr>
          <w:rStyle w:val="DoNotTranslate"/>
          <w:rFonts w:eastAsia="ArialMT" w:cs="Arial"/>
          <w:b/>
          <w:sz w:val="12"/>
          <w:szCs w:val="12"/>
          <w:lang/>
        </w:rPr>
      </w:pPr>
      <w:r>
        <w:rPr>
          <w:rFonts/>
          <w:b/>
          <w:sz w:val="12"/>
        </w:rPr>
        <w:t xml:space="preserve">Engine Start </w:t>
      </w:r>
      <w:r>
        <w:rPr>
          <w:rStyle w:val="DoNotTranslate"/>
        </w:rPr>
        <w:t>{Engine Start}</w:t>
      </w:r>
    </w:p>
    <w:p w:rsidR="000D0B78" w:rsidRPr="000D0B78" w:rsidRDefault="000D0B78" w:rsidP="007354E1">
      <w:pPr>
        <w:autoSpaceDE w:val="0"/>
        <w:autoSpaceDN w:val="0"/>
        <w:adjustRightInd w:val="0"/>
        <w:spacing w:after="0" w:line="240" w:lineRule="auto"/>
        <w:rPr>
          <w:rStyle w:val="DoNotTranslate"/>
          <w:rFonts w:eastAsia="ArialMT" w:cs="Arial"/>
          <w:b/>
          <w:sz w:val="12"/>
          <w:szCs w:val="12"/>
          <w:lang/>
        </w:rPr>
      </w:pPr>
      <w:r>
        <w:rPr>
          <w:rFonts/>
          <w:b/>
          <w:sz w:val="12"/>
        </w:rPr>
        <w:t xml:space="preserve">Current Select </w:t>
      </w:r>
      <w:r>
        <w:rPr>
          <w:rStyle w:val="DoNotTranslate"/>
        </w:rPr>
        <w:t>{Current Select}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D0B78" w:rsidRPr="000D0B78" w:rsidRDefault="000D0B78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b/>
          <w:sz w:val="12"/>
          <w:szCs w:val="12"/>
          <w:lang/>
        </w:rPr>
      </w:pPr>
    </w:p>
    <w:p w:rsidR="000D0B78" w:rsidRDefault="007354E1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  <w:r>
        <w:rPr>
          <w:rFonts/>
          <w:sz w:val="16"/>
        </w:rPr>
        <w:t>Stiskněte tlačítko „Engine Start“ (Startování motoru) a podržte jej minimálně 3 sekundy pro aktivaci funkce „Engine Start“ (Startování motoru); pak jej můžete použít pro nastartování vašeho vozidla s cyklem max. 5 s zapnuto a 180 s vypnuto, přičemž je povoleno max. 5 cyklů.</w:t>
      </w:r>
    </w:p>
    <w:p w:rsidR="002B32B6" w:rsidRDefault="007354E1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  <w:r>
        <w:rPr>
          <w:rFonts/>
          <w:sz w:val="16"/>
        </w:rPr>
        <w:t>Uvědomte si prosím, že nabíjecí proud 2 A je vhodný pro baterie s kapacitou 4–30 Ah a nabíjecí proud 12 A je lepší pro baterie s kapacitou 25–120 Ah.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D0B78" w:rsidRDefault="000D0B78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</w:p>
    <w:p w:rsidR="002B32B6" w:rsidRDefault="007354E1" w:rsidP="007354E1">
      <w:pPr>
        <w:autoSpaceDE w:val="0"/>
        <w:autoSpaceDN w:val="0"/>
        <w:adjustRightInd w:val="0"/>
        <w:spacing w:after="0" w:line="240" w:lineRule="auto"/>
        <w:rPr>
          <w:rFonts w:eastAsia="Arial-BoldMT" w:cs="Arial"/>
          <w:b/>
          <w:bCs/>
          <w:sz w:val="16"/>
          <w:szCs w:val="16"/>
          <w:lang/>
        </w:rPr>
      </w:pPr>
      <w:r>
        <w:rPr>
          <w:rFonts/>
          <w:b/>
          <w:sz w:val="16"/>
        </w:rPr>
        <w:t>Nabíjení:</w:t>
      </w:r>
    </w:p>
    <w:p w:rsidR="002B32B6" w:rsidRDefault="007354E1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  <w:r>
        <w:rPr>
          <w:rFonts/>
          <w:sz w:val="16"/>
        </w:rPr>
        <w:t>a.</w:t>
      </w:r>
      <w:r>
        <w:tab/>
      </w:r>
      <w:r>
        <w:rPr>
          <w:rFonts/>
          <w:sz w:val="16"/>
        </w:rPr>
        <w:t>Připojte červenou svorku ke kladnému pólu a černou svorku k zápornému pólu</w:t>
      </w:r>
    </w:p>
    <w:p w:rsidR="002B32B6" w:rsidRDefault="007354E1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  <w:r>
        <w:rPr>
          <w:rFonts/>
          <w:sz w:val="16"/>
        </w:rPr>
        <w:t>b.</w:t>
      </w:r>
      <w:r>
        <w:tab/>
      </w:r>
      <w:r>
        <w:rPr>
          <w:rFonts/>
          <w:sz w:val="16"/>
        </w:rPr>
        <w:t>Připojte nabíječku do zásuvky s napětím 230 V</w:t>
      </w:r>
    </w:p>
    <w:p w:rsidR="002B32B6" w:rsidRDefault="007354E1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  <w:r>
        <w:rPr>
          <w:rFonts/>
          <w:sz w:val="16"/>
        </w:rPr>
        <w:t>c.</w:t>
      </w:r>
      <w:r>
        <w:tab/>
      </w:r>
      <w:r>
        <w:rPr>
          <w:rFonts/>
          <w:sz w:val="16"/>
        </w:rPr>
        <w:t>LED displej nabíječky bude blikat a zobrazovat napětí baterie.</w:t>
      </w:r>
    </w:p>
    <w:p w:rsidR="002B32B6" w:rsidRDefault="007354E1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  <w:r>
        <w:rPr>
          <w:rFonts/>
          <w:sz w:val="16"/>
        </w:rPr>
        <w:t>d.</w:t>
      </w:r>
      <w:r>
        <w:tab/>
      </w:r>
      <w:r>
        <w:rPr>
          <w:rFonts/>
          <w:sz w:val="16"/>
        </w:rPr>
        <w:t xml:space="preserve">Stisknutím tlačítka „BATTERY SELECT“ (Výběr baterie) můžete vybrat typ nabíjené baterie. </w:t>
      </w:r>
      <w:r>
        <w:rPr>
          <w:rFonts/>
          <w:sz w:val="16"/>
        </w:rPr>
        <w:t>(Například STD, AGM nebo GEL.)</w:t>
      </w:r>
    </w:p>
    <w:p w:rsidR="000D0B78" w:rsidRDefault="007354E1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  <w:r>
        <w:rPr>
          <w:rFonts/>
          <w:sz w:val="16"/>
        </w:rPr>
        <w:t>e.</w:t>
      </w:r>
      <w:r>
        <w:tab/>
      </w:r>
      <w:r>
        <w:rPr>
          <w:rFonts/>
          <w:sz w:val="16"/>
        </w:rPr>
        <w:t>Stisknutím tlačítka „CURRENT SELECT“ (Výběr proudu) můžete vybrat požadovaný nabíjecí proud.</w:t>
      </w:r>
    </w:p>
    <w:p w:rsidR="002B32B6" w:rsidRDefault="007354E1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  <w:r>
        <w:rPr>
          <w:rFonts/>
          <w:sz w:val="16"/>
        </w:rPr>
        <w:t xml:space="preserve">( </w:t>
      </w:r>
      <w:r>
        <w:rPr>
          <w:rFonts/>
          <w:sz w:val="16"/>
        </w:rPr>
        <w:t>Například FAST (Rychle) nebo SLOW (Pomalu).)</w:t>
      </w:r>
    </w:p>
    <w:p w:rsidR="002B32B6" w:rsidRDefault="007354E1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  <w:r>
        <w:rPr>
          <w:rFonts/>
          <w:sz w:val="16"/>
        </w:rPr>
        <w:t>f.</w:t>
      </w:r>
      <w:r>
        <w:tab/>
      </w:r>
      <w:r>
        <w:rPr>
          <w:rFonts/>
          <w:sz w:val="16"/>
        </w:rPr>
        <w:t>Po uplynutí 5 sekund, když číslice na LED displeji a indikátor „Charging“ (Nabíjení) trvale svítí, bude nabíječka v provozním režimu nabíjení.</w:t>
      </w:r>
    </w:p>
    <w:p w:rsidR="002B32B6" w:rsidRDefault="007354E1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  <w:r>
        <w:rPr>
          <w:rFonts/>
          <w:sz w:val="16"/>
        </w:rPr>
        <w:t>g.</w:t>
      </w:r>
      <w:r>
        <w:tab/>
      </w:r>
      <w:r>
        <w:rPr>
          <w:rFonts/>
          <w:sz w:val="16"/>
        </w:rPr>
        <w:t>Po dokončení nabíjení se na LED displeji zobrazí „FUL“ (Nabito).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D0B78" w:rsidRDefault="000D0B78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</w:p>
    <w:p w:rsidR="002B32B6" w:rsidRDefault="007354E1" w:rsidP="007354E1">
      <w:pPr>
        <w:autoSpaceDE w:val="0"/>
        <w:autoSpaceDN w:val="0"/>
        <w:adjustRightInd w:val="0"/>
        <w:spacing w:after="0" w:line="240" w:lineRule="auto"/>
        <w:rPr>
          <w:rFonts w:eastAsia="Arial-BoldMT" w:cs="Arial"/>
          <w:b/>
          <w:bCs/>
          <w:sz w:val="16"/>
          <w:szCs w:val="16"/>
          <w:lang/>
        </w:rPr>
      </w:pPr>
      <w:r>
        <w:rPr>
          <w:rFonts/>
          <w:b/>
          <w:sz w:val="16"/>
        </w:rPr>
        <w:t>Nastartování připojením na cizí zdroj (Jump Start)</w:t>
      </w:r>
    </w:p>
    <w:p w:rsidR="002B32B6" w:rsidRDefault="007354E1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  <w:r>
        <w:rPr>
          <w:rFonts/>
          <w:sz w:val="16"/>
        </w:rPr>
        <w:t>a.</w:t>
      </w:r>
      <w:r>
        <w:tab/>
      </w:r>
      <w:r>
        <w:rPr>
          <w:rFonts/>
          <w:sz w:val="16"/>
        </w:rPr>
        <w:t>Nabíjejte baterii po dobu 10–15 minut provedením kroků a–f ve výše uvedené části s popisem operace nabíjení.</w:t>
      </w:r>
    </w:p>
    <w:p w:rsidR="002B32B6" w:rsidRDefault="007354E1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  <w:r>
        <w:rPr>
          <w:rFonts/>
          <w:sz w:val="16"/>
        </w:rPr>
        <w:t>i.</w:t>
      </w:r>
      <w:r>
        <w:tab/>
      </w:r>
      <w:r>
        <w:rPr>
          <w:rFonts/>
          <w:sz w:val="16"/>
        </w:rPr>
        <w:t>Stiskněte na 3 sekundy tlačítko „ENGINE START“ (Startování motoru) – indikátor pod „ENGINE START“ (Startování motoru) se rozsvítí a pak můžete nastartovat vaše vozidlo</w:t>
      </w:r>
    </w:p>
    <w:p w:rsidR="002B32B6" w:rsidRDefault="007354E1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  <w:r>
        <w:rPr>
          <w:rFonts/>
          <w:sz w:val="16"/>
        </w:rPr>
        <w:t>ii.</w:t>
      </w:r>
      <w:r>
        <w:tab/>
      </w:r>
      <w:r>
        <w:rPr>
          <w:rFonts/>
          <w:sz w:val="16"/>
        </w:rPr>
        <w:t xml:space="preserve">Startování může trvat maximálně 5 sekund, pak nabíječka proces startování zastaví a přepne se do klidového režimu. </w:t>
      </w:r>
      <w:r>
        <w:rPr>
          <w:rFonts/>
          <w:sz w:val="16"/>
        </w:rPr>
        <w:t xml:space="preserve">Mezitím se pro určení dalšího času spuštění startovacího režimu zobrazí na LED displeji odpočítávání, jako například: </w:t>
      </w:r>
      <w:r>
        <w:rPr>
          <w:rFonts/>
          <w:sz w:val="16"/>
        </w:rPr>
        <w:t>180–179–178–…3–2–1.</w:t>
      </w:r>
    </w:p>
    <w:p w:rsidR="002B32B6" w:rsidRDefault="007354E1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  <w:r>
        <w:rPr>
          <w:rFonts/>
          <w:sz w:val="16"/>
        </w:rPr>
        <w:t>b.</w:t>
      </w:r>
      <w:r>
        <w:tab/>
      </w:r>
      <w:r>
        <w:rPr>
          <w:rFonts/>
          <w:sz w:val="16"/>
        </w:rPr>
        <w:t>Pokud chcete režim „ENGINE START“ (Startování motoru) ukončit, stiskněte jednou tlačítko „ENGINE START“ – indikátor pod „ENGINE START“ (Startování motoru) zhasne, což znamená, že nabíječka ukončila režim „ENGINE START“ (Startování motoru) a přepnula se do režimu nabíjení.</w:t>
      </w:r>
    </w:p>
    <w:p w:rsidR="002B32B6" w:rsidRDefault="007354E1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  <w:r>
        <w:rPr>
          <w:rFonts/>
          <w:sz w:val="16"/>
        </w:rPr>
        <w:t>i.</w:t>
      </w:r>
      <w:r>
        <w:tab/>
      </w:r>
      <w:r>
        <w:rPr>
          <w:rFonts/>
          <w:sz w:val="16"/>
        </w:rPr>
        <w:t>Nestartujte motor po dobu &gt; 5 s</w:t>
      </w:r>
    </w:p>
    <w:p w:rsidR="002B32B6" w:rsidRDefault="007354E1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  <w:r>
        <w:rPr>
          <w:rFonts/>
          <w:sz w:val="16"/>
        </w:rPr>
        <w:t>ii.</w:t>
      </w:r>
      <w:r>
        <w:tab/>
      </w:r>
      <w:r>
        <w:rPr>
          <w:rFonts/>
          <w:sz w:val="16"/>
        </w:rPr>
        <w:t>Mezi pokusy o nastartování počkejte přibližně 180 s</w:t>
      </w:r>
    </w:p>
    <w:p w:rsidR="002B32B6" w:rsidRDefault="007354E1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  <w:r>
        <w:rPr>
          <w:rFonts/>
          <w:sz w:val="16"/>
        </w:rPr>
        <w:t>iii.</w:t>
      </w:r>
      <w:r>
        <w:tab/>
      </w:r>
      <w:r>
        <w:rPr>
          <w:rFonts/>
          <w:sz w:val="16"/>
        </w:rPr>
        <w:t xml:space="preserve">Nepokoušejte se o nastartování více než pětkrát. </w:t>
      </w:r>
      <w:r>
        <w:rPr>
          <w:rFonts/>
          <w:sz w:val="16"/>
        </w:rPr>
        <w:t>Pokud selže i pátý pokus, dobíjejte baterii vozidla po dobu 15–30 minut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77D5C" w:rsidRDefault="00877D5C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</w:p>
    <w:p w:rsidR="002B32B6" w:rsidRDefault="007354E1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  <w:r>
        <w:rPr>
          <w:rFonts/>
          <w:sz w:val="16"/>
        </w:rPr>
        <w:t>Když se na displeji zobrazí FUL (Nabito), odpojte prosím nabíječku od baterie – tato nabíječka není navržena pro udržovací nabíjení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77D5C" w:rsidRDefault="00877D5C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</w:p>
    <w:p w:rsidR="002B32B6" w:rsidRDefault="007354E1" w:rsidP="007354E1">
      <w:pPr>
        <w:autoSpaceDE w:val="0"/>
        <w:autoSpaceDN w:val="0"/>
        <w:adjustRightInd w:val="0"/>
        <w:spacing w:after="0" w:line="240" w:lineRule="auto"/>
        <w:rPr>
          <w:rFonts w:eastAsia="Arial-BoldMT" w:cs="Arial"/>
          <w:b/>
          <w:bCs/>
          <w:sz w:val="16"/>
          <w:szCs w:val="16"/>
          <w:lang/>
        </w:rPr>
      </w:pPr>
      <w:r>
        <w:rPr>
          <w:rFonts/>
          <w:b/>
          <w:sz w:val="16"/>
        </w:rPr>
        <w:t>Ukončení procesu nabíjení:</w:t>
      </w:r>
    </w:p>
    <w:p w:rsidR="002B32B6" w:rsidRDefault="002B32B6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  <w:r>
        <w:rPr>
          <w:rFonts/>
          <w:sz w:val="16"/>
        </w:rPr>
        <w:t>1.</w:t>
      </w:r>
      <w:r>
        <w:tab/>
      </w:r>
      <w:r>
        <w:rPr>
          <w:rFonts/>
          <w:sz w:val="16"/>
        </w:rPr>
        <w:t>Odpojte přístroj ze síťové zásuvky.</w:t>
      </w:r>
    </w:p>
    <w:p w:rsidR="002B32B6" w:rsidRDefault="002B32B6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  <w:r>
        <w:rPr>
          <w:rFonts/>
          <w:sz w:val="16"/>
        </w:rPr>
        <w:t>2.</w:t>
      </w:r>
      <w:r>
        <w:tab/>
      </w:r>
      <w:r>
        <w:rPr>
          <w:rFonts/>
          <w:sz w:val="16"/>
        </w:rPr>
        <w:t>Odpojte černou svorku</w:t>
      </w:r>
    </w:p>
    <w:p w:rsidR="00877D5C" w:rsidRDefault="002B32B6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  <w:r>
        <w:rPr>
          <w:rFonts/>
          <w:sz w:val="16"/>
        </w:rPr>
        <w:t>3.</w:t>
      </w:r>
      <w:r>
        <w:tab/>
      </w:r>
      <w:r>
        <w:rPr>
          <w:rFonts/>
          <w:sz w:val="16"/>
        </w:rPr>
        <w:t>Odpojte červenou svorku</w:t>
      </w:r>
    </w:p>
    <w:p w:rsidR="00877D5C" w:rsidRDefault="00877D5C">
      <w:pPr>
        <w:spacing w:after="0" w:line="240" w:lineRule="auto"/>
        <w:rPr>
          <w:rFonts w:eastAsia="ArialMT" w:cs="Arial"/>
          <w:sz w:val="16"/>
          <w:szCs w:val="16"/>
          <w:lang/>
        </w:rPr>
      </w:pPr>
      <w:r>
        <w:br w:type="page"/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B32B6" w:rsidRDefault="002B32B6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Mkatabulky"/>
        <w:tblW w:w="0" w:type="auto"/>
        <w:tblLook w:val="04A0" w:firstRow="1" w:lastRow="0" w:firstColumn="1" w:lastColumn="0" w:noHBand="0" w:noVBand="1"/>
      </w:tblPr>
      <w:tblGrid>
        <w:gridCol w:w="467"/>
        <w:gridCol w:w="1294"/>
        <w:gridCol w:w="439"/>
      </w:tblGrid>
      <w:tr w:rsidR="00877D5C" w:rsidTr="00650FC1">
        <w:tc>
          <w:tcPr>
            <w:tcW w:w="0" w:type="auto"/>
          </w:tcPr>
          <w:p w:rsidR="00877D5C" w:rsidRPr="00734C13" w:rsidRDefault="00877D5C" w:rsidP="00650FC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  <w:lang/>
              </w:rPr>
            </w:pPr>
            <w:r>
              <w:rPr>
                <w:rFonts/>
                <w:b/>
                <w:sz w:val="18"/>
              </w:rPr>
              <w:t>CZ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</w:tcPr>
          <w:p w:rsidR="00877D5C" w:rsidRDefault="00877D5C" w:rsidP="00650FC1">
            <w:pPr>
              <w:autoSpaceDE w:val="0"/>
              <w:autoSpaceDN w:val="0"/>
              <w:adjustRightInd w:val="0"/>
              <w:spacing w:after="0" w:line="240" w:lineRule="auto"/>
              <w:rPr>
                <w:rStyle w:val="DoNotTranslate"/>
              </w:rPr>
            </w:pPr>
            <w:r>
              <w:rPr>
                <w:rStyle w:val="DoNotTranslate"/>
              </w:rPr>
              <w:t>§§§</w:t>
            </w:r>
          </w:p>
          <w:p w:rsidR="00877D5C" w:rsidRPr="00734C13" w:rsidRDefault="00877D5C" w:rsidP="00650FC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5"/>
                <w:szCs w:val="5"/>
                <w:lang/>
              </w:rPr>
            </w:pPr>
            <w:r>
              <w:rPr>
                <w:rFonts/>
                <w:b/>
                <w:sz w:val="5"/>
              </w:rPr>
              <w:t>VÍCE NEŽ 40 LET</w:t>
            </w:r>
            <w:r>
              <w:rPr>
                <w:rFonts/>
                <w:sz w:val="5"/>
              </w:rPr>
              <w:t xml:space="preserve"> NĚMECKÉ TECHNOLOGIE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</w:tcPr>
          <w:p w:rsidR="00877D5C" w:rsidRDefault="00877D5C" w:rsidP="00650FC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  <w:lang/>
              </w:rPr>
            </w:pPr>
            <w:r>
              <w:rPr>
                <w:rFonts/>
                <w:b/>
                <w:sz w:val="20"/>
              </w:rPr>
              <w:t>11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77D5C" w:rsidRDefault="00877D5C" w:rsidP="00877D5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lang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77D5C" w:rsidRDefault="00877D5C" w:rsidP="00877D5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lang/>
        </w:rPr>
      </w:pPr>
    </w:p>
    <w:p w:rsidR="002B32B6" w:rsidRDefault="007354E1" w:rsidP="007354E1">
      <w:pPr>
        <w:autoSpaceDE w:val="0"/>
        <w:autoSpaceDN w:val="0"/>
        <w:adjustRightInd w:val="0"/>
        <w:spacing w:after="0" w:line="240" w:lineRule="auto"/>
        <w:rPr>
          <w:rFonts w:eastAsia="Arial-BoldMT" w:cs="Arial"/>
          <w:b/>
          <w:bCs/>
          <w:sz w:val="16"/>
          <w:szCs w:val="16"/>
          <w:lang/>
        </w:rPr>
      </w:pPr>
      <w:r>
        <w:rPr>
          <w:rFonts/>
          <w:b/>
          <w:sz w:val="16"/>
        </w:rPr>
        <w:t>Čištění, péče a servis</w:t>
      </w:r>
    </w:p>
    <w:p w:rsidR="002B32B6" w:rsidRDefault="007354E1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  <w:r>
        <w:rPr>
          <w:rFonts/>
          <w:sz w:val="16"/>
        </w:rPr>
        <w:t>Vaši nabíječku můžete s minimálním úsilím udržovat mnoho let ve funkčním stavu.</w:t>
      </w:r>
    </w:p>
    <w:p w:rsidR="002B32B6" w:rsidRDefault="007354E1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  <w:r>
        <w:rPr>
          <w:rFonts/>
          <w:sz w:val="16"/>
        </w:rPr>
        <w:t>*</w:t>
      </w:r>
      <w:r>
        <w:tab/>
      </w:r>
      <w:r>
        <w:rPr>
          <w:rFonts/>
          <w:sz w:val="16"/>
        </w:rPr>
        <w:t xml:space="preserve">Po dokončení procesu nabíjení očistěte svorky. </w:t>
      </w:r>
      <w:r>
        <w:rPr>
          <w:rFonts/>
          <w:sz w:val="16"/>
        </w:rPr>
        <w:t>Aby nedošlo ke korozi, setřete jakoukoli tekutinu z baterie, která se dostala do styku se svorkami.</w:t>
      </w:r>
    </w:p>
    <w:p w:rsidR="002B32B6" w:rsidRDefault="007354E1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  <w:r>
        <w:rPr>
          <w:rFonts/>
          <w:sz w:val="16"/>
        </w:rPr>
        <w:t>*</w:t>
      </w:r>
      <w:r>
        <w:tab/>
      </w:r>
      <w:r>
        <w:rPr>
          <w:rFonts/>
          <w:sz w:val="16"/>
        </w:rPr>
        <w:t xml:space="preserve">Při uskladnění nabíječky kabely správně smotejte. </w:t>
      </w:r>
      <w:r>
        <w:rPr>
          <w:rFonts/>
          <w:sz w:val="16"/>
        </w:rPr>
        <w:t>Zabráníte tak poškození kabelů i nabíječky.</w:t>
      </w:r>
    </w:p>
    <w:p w:rsidR="002B32B6" w:rsidRDefault="007354E1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  <w:r>
        <w:rPr>
          <w:rFonts/>
          <w:sz w:val="16"/>
        </w:rPr>
        <w:t>*</w:t>
      </w:r>
      <w:r>
        <w:tab/>
      </w:r>
      <w:r>
        <w:rPr>
          <w:rFonts/>
          <w:sz w:val="16"/>
        </w:rPr>
        <w:t>Příležitostné čištění pouzdra nabíječky jemným hadříkem pomáhá udržet lesklý povrch a zabraňuje korozi.</w:t>
      </w:r>
    </w:p>
    <w:p w:rsidR="002B32B6" w:rsidRDefault="007354E1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  <w:r>
        <w:rPr>
          <w:rFonts/>
          <w:sz w:val="16"/>
        </w:rPr>
        <w:t>*</w:t>
      </w:r>
      <w:r>
        <w:tab/>
      </w:r>
      <w:r>
        <w:rPr>
          <w:rFonts/>
          <w:sz w:val="16"/>
        </w:rPr>
        <w:t>Uskladněte nabíječku na čistém a suchém místě.</w:t>
      </w:r>
    </w:p>
    <w:p w:rsidR="002B32B6" w:rsidRDefault="007354E1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  <w:r>
        <w:rPr>
          <w:rFonts/>
          <w:sz w:val="16"/>
        </w:rPr>
        <w:t>Servis</w:t>
      </w:r>
    </w:p>
    <w:p w:rsidR="002B32B6" w:rsidRDefault="007354E1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  <w:r>
        <w:rPr>
          <w:rFonts/>
          <w:sz w:val="16"/>
        </w:rPr>
        <w:t xml:space="preserve">Opravu zařízení přenechte kvalifikovaným technikům. </w:t>
      </w:r>
      <w:r>
        <w:rPr>
          <w:rFonts/>
          <w:sz w:val="16"/>
        </w:rPr>
        <w:t>Tím zajistíte, že zařízení bude vždy bezpečné.</w:t>
      </w:r>
    </w:p>
    <w:p w:rsidR="002B32B6" w:rsidRDefault="009572E8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  <w:r>
        <w:br w:type="page"/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354E1" w:rsidRPr="007354E1" w:rsidRDefault="007354E1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16"/>
          <w:szCs w:val="16"/>
          <w:lang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Mkatabulky"/>
        <w:tblW w:w="0" w:type="auto"/>
        <w:tblLook w:val="04A0" w:firstRow="1" w:lastRow="0" w:firstColumn="1" w:lastColumn="0" w:noHBand="0" w:noVBand="1"/>
      </w:tblPr>
      <w:tblGrid>
        <w:gridCol w:w="222"/>
        <w:gridCol w:w="1294"/>
        <w:gridCol w:w="222"/>
      </w:tblGrid>
      <w:tr w:rsidR="009572E8" w:rsidRPr="009572E8" w:rsidTr="009572E8">
        <w:tc>
          <w:tcPr>
            <w:tcW w:w="0" w:type="auto"/>
          </w:tcPr>
          <w:p w:rsidR="009572E8" w:rsidRPr="009572E8" w:rsidRDefault="009572E8" w:rsidP="005032B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 w:cs="Arial"/>
                <w:sz w:val="5"/>
                <w:szCs w:val="5"/>
                <w:lang/>
              </w:rPr>
            </w:pPr>
          </w:p>
        </w:tc>
        <w:tc>
          <w:tcPr>
            <w:tcW w:w="0" w:type="auto"/>
          </w:tcPr>
          <w:p w:rsidR="002B32B6" w:rsidRDefault="009572E8" w:rsidP="005032B4">
            <w:pPr>
              <w:autoSpaceDE w:val="0"/>
              <w:autoSpaceDN w:val="0"/>
              <w:adjustRightInd w:val="0"/>
              <w:spacing w:after="0" w:line="240" w:lineRule="auto"/>
              <w:rPr>
                <w:rStyle w:val="DoNotTranslate"/>
              </w:rPr>
            </w:pPr>
            <w:r>
              <w:rPr>
                <w:rStyle w:val="DoNotTranslate"/>
              </w:rPr>
              <w:t>§§§</w:t>
            </w:r>
          </w:p>
          <w:p w:rsidR="009572E8" w:rsidRPr="009572E8" w:rsidRDefault="009572E8" w:rsidP="005032B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 w:cs="Arial"/>
                <w:sz w:val="5"/>
                <w:szCs w:val="5"/>
                <w:lang/>
              </w:rPr>
            </w:pPr>
            <w:r>
              <w:rPr>
                <w:rFonts/>
                <w:b/>
                <w:sz w:val="5"/>
              </w:rPr>
              <w:t>VÍCE NEŽ 40 LET</w:t>
            </w:r>
            <w:r>
              <w:rPr>
                <w:rFonts/>
                <w:sz w:val="5"/>
              </w:rPr>
              <w:t xml:space="preserve"> NĚMECKÉ TECHNOLOGIE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</w:tcPr>
          <w:p w:rsidR="009572E8" w:rsidRPr="009572E8" w:rsidRDefault="009572E8" w:rsidP="005032B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 w:cs="Arial"/>
                <w:sz w:val="5"/>
                <w:szCs w:val="5"/>
                <w:lang/>
              </w:rPr>
            </w:pPr>
          </w:p>
        </w:tc>
      </w:tr>
    </w:tbl>
    <w:p w:rsidR="002B32B6" w:rsidRDefault="002B32B6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5"/>
          <w:szCs w:val="5"/>
          <w:lang/>
        </w:rPr>
      </w:pPr>
    </w:p>
    <w:p w:rsidR="009572E8" w:rsidRPr="007354E1" w:rsidRDefault="009572E8" w:rsidP="007354E1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5"/>
          <w:szCs w:val="5"/>
          <w:lang/>
        </w:rPr>
      </w:pPr>
    </w:p>
    <w:tbl>
      <w:tblPr xmlns:w="http://schemas.openxmlformats.org/wordprocessingml/2006/main">
        <w:tblStyle w:val="Mkatabulky"/>
        <w:tblW w:w="0" w:type="auto"/>
        <w:tblLook w:val="04A0" w:firstRow="1" w:lastRow="0" w:firstColumn="1" w:lastColumn="0" w:noHBand="0" w:noVBand="1"/>
      </w:tblPr>
      <w:tblGrid>
        <w:gridCol w:w="584"/>
        <w:gridCol w:w="2182"/>
        <w:gridCol w:w="2372"/>
      </w:tblGrid>
      <w:tr w:rsidR="009572E8" w:rsidRPr="009572E8" w:rsidTr="001D7285">
        <w:trPr>
          <w:trHeight w:val="378"/>
        </w:trPr>
        <w:tc>
          <w:tcPr>
            <w:tcW w:w="0" w:type="auto"/>
          </w:tcPr>
          <w:p w:rsidR="009572E8" w:rsidRPr="009572E8" w:rsidRDefault="009572E8" w:rsidP="00F055B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"/>
                <w:b/>
                <w:bCs/>
                <w:sz w:val="16"/>
                <w:szCs w:val="16"/>
                <w:lang/>
              </w:rPr>
            </w:pPr>
            <w:r>
              <w:rPr>
                <w:rStyle w:val="DoNotTranslate"/>
              </w:rPr>
              <w:t>§§§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</w:tcPr>
          <w:p w:rsidR="002B32B6" w:rsidRDefault="009572E8" w:rsidP="00F055B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"/>
                <w:b/>
                <w:bCs/>
                <w:sz w:val="16"/>
                <w:szCs w:val="16"/>
                <w:lang/>
              </w:rPr>
            </w:pPr>
            <w:r>
              <w:rPr>
                <w:rFonts/>
                <w:b/>
                <w:sz w:val="16"/>
              </w:rPr>
              <w:t xml:space="preserve">Poštovní adresa: </w:t>
            </w:r>
            <w:r>
              <w:rPr>
                <w:rFonts/>
                <w:b/>
                <w:sz w:val="16"/>
              </w:rPr>
              <w:t>B.P. 146</w:t>
            </w:r>
          </w:p>
          <w:p w:rsidR="009572E8" w:rsidRPr="009572E8" w:rsidRDefault="009572E8" w:rsidP="00F055B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"/>
                <w:b/>
                <w:bCs/>
                <w:sz w:val="16"/>
                <w:szCs w:val="16"/>
                <w:lang/>
              </w:rPr>
            </w:pPr>
            <w:r>
              <w:rPr>
                <w:rFonts/>
                <w:b/>
                <w:sz w:val="16"/>
              </w:rPr>
              <w:t>L-4902 Bascharage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</w:tcPr>
          <w:p w:rsidR="002B32B6" w:rsidRDefault="009572E8" w:rsidP="00F055B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Arial"/>
                <w:b/>
                <w:bCs/>
                <w:sz w:val="16"/>
                <w:szCs w:val="16"/>
                <w:lang/>
              </w:rPr>
            </w:pPr>
            <w:r>
              <w:rPr>
                <w:rStyle w:val="DoNotTranslate"/>
              </w:rPr>
              <w:t>§§§</w:t>
            </w:r>
          </w:p>
          <w:p w:rsidR="009572E8" w:rsidRPr="009572E8" w:rsidRDefault="009572E8" w:rsidP="00F055B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 w:cs="Arial"/>
                <w:sz w:val="10"/>
                <w:szCs w:val="10"/>
                <w:lang/>
              </w:rPr>
            </w:pPr>
            <w:r>
              <w:rPr>
                <w:rFonts/>
                <w:b/>
                <w:sz w:val="10"/>
              </w:rPr>
              <w:t>VÍCE NEŽ 40 LET</w:t>
            </w:r>
            <w:r>
              <w:rPr>
                <w:rFonts/>
                <w:sz w:val="10"/>
              </w:rPr>
              <w:t xml:space="preserve"> NĚMECKÉ TECHNOLOGIE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B32B6" w:rsidRDefault="002B32B6" w:rsidP="007354E1">
      <w:pPr>
        <w:spacing w:after="0" w:line="240" w:lineRule="auto"/>
        <w:rPr>
          <w:rFonts w:eastAsia="ArialMT" w:cs="Arial"/>
          <w:sz w:val="10"/>
          <w:szCs w:val="10"/>
          <w:lang/>
        </w:rPr>
      </w:pPr>
    </w:p>
    <w:p w:rsidR="002B32B6" w:rsidRDefault="007354E1" w:rsidP="007354E1">
      <w:pPr>
        <w:spacing w:after="0" w:line="240" w:lineRule="auto"/>
        <w:rPr>
          <w:rFonts w:eastAsia="Arial-BoldMT" w:cs="Arial"/>
          <w:b/>
          <w:bCs/>
          <w:sz w:val="18"/>
          <w:szCs w:val="18"/>
          <w:lang/>
        </w:rPr>
      </w:pPr>
      <w:r>
        <w:rPr>
          <w:rFonts/>
          <w:b/>
          <w:sz w:val="18"/>
        </w:rPr>
        <w:t>MSA International S.A. - PED, Avenue de l’Europe - L-4802 Lamadelaine</w:t>
      </w:r>
    </w:p>
    <w:p w:rsidR="002B32B6" w:rsidRDefault="007354E1" w:rsidP="007354E1">
      <w:pPr>
        <w:spacing w:after="0" w:line="240" w:lineRule="auto"/>
        <w:rPr>
          <w:rFonts w:eastAsia="Arial-BoldMT" w:cs="Arial"/>
          <w:b/>
          <w:bCs/>
          <w:sz w:val="18"/>
          <w:szCs w:val="18"/>
          <w:lang/>
        </w:rPr>
      </w:pPr>
      <w:r>
        <w:rPr>
          <w:rFonts/>
          <w:b/>
          <w:sz w:val="18"/>
        </w:rPr>
        <w:t xml:space="preserve">TEL: </w:t>
      </w:r>
      <w:r>
        <w:rPr>
          <w:rFonts/>
          <w:b/>
          <w:sz w:val="18"/>
        </w:rPr>
        <w:t xml:space="preserve">+352 26 65 65 – FAX: </w:t>
      </w:r>
      <w:r>
        <w:rPr>
          <w:rFonts/>
          <w:b/>
          <w:sz w:val="18"/>
        </w:rPr>
        <w:t>+352 26 65 651 – e-mail: info@msainternational.com</w:t>
      </w:r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B32B6" w:rsidSect="00735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B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F2"/>
    <w:rsid w:val="000D0B78"/>
    <w:rsid w:val="002B32B6"/>
    <w:rsid w:val="002B5771"/>
    <w:rsid w:val="002E5D98"/>
    <w:rsid w:val="00344A44"/>
    <w:rsid w:val="003B5983"/>
    <w:rsid w:val="004B6922"/>
    <w:rsid w:val="00665405"/>
    <w:rsid w:val="006B21B6"/>
    <w:rsid w:val="00734C13"/>
    <w:rsid w:val="007354E1"/>
    <w:rsid w:val="00747430"/>
    <w:rsid w:val="007B38A5"/>
    <w:rsid w:val="00877D5C"/>
    <w:rsid w:val="008C491F"/>
    <w:rsid w:val="009572E8"/>
    <w:rsid w:val="00992F7D"/>
    <w:rsid w:val="00B2758A"/>
    <w:rsid w:val="00BC43F2"/>
    <w:rsid w:val="00C97B47"/>
    <w:rsid w:val="00F36036"/>
    <w:rsid w:val="00F4226D"/>
    <w:rsid w:val="00F7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>
    <w:rPrDefault>
      <w:rPr>
        <w:rFonts w:ascii="Calibri" w:eastAsiaTheme="minorEastAsia" w:hAnsi="Calibri" w:cs="Times New Roman"/>
        <w:lang w:val="cs-CZ" w:eastAsia="cs-CZ" w:bidi="cs-CZ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983"/>
    <w:pPr>
      <w:spacing w:after="200" w:line="276" w:lineRule="auto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oNotTranslate">
    <w:name w:val="DoNotTranslate"/>
    <w:basedOn w:val="Standardnpsmoodstavce"/>
    <w:uiPriority w:val="1"/>
    <w:qFormat/>
    <w:rsid w:val="00344A44"/>
  </w:style>
  <w:style w:type="table" w:styleId="Mkatabulky">
    <w:name w:val="Table Grid"/>
    <w:basedOn w:val="Normlntabulka"/>
    <w:uiPriority w:val="59"/>
    <w:rsid w:val="00735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983"/>
    <w:pPr>
      <w:spacing w:after="200" w:line="276" w:lineRule="auto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oNotTranslate">
    <w:name w:val="DoNotTranslate"/>
    <w:basedOn w:val="Standardnpsmoodstavce"/>
    <w:uiPriority w:val="1"/>
    <w:qFormat/>
    <w:rsid w:val="00344A44"/>
  </w:style>
  <w:style w:type="table" w:styleId="Mkatabulky">
    <w:name w:val="Table Grid"/>
    <w:basedOn w:val="Normlntabulka"/>
    <w:uiPriority w:val="59"/>
    <w:rsid w:val="00735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<Relationships xmlns="http://schemas.openxmlformats.org/package/2006/relationships"><Relationship Id="rId3" Type="http://schemas.openxmlformats.org/officeDocument/2006/relationships/settings" Target="settings.xml" /><Relationship Id="rId2" Type="http://schemas.microsoft.com/office/2007/relationships/stylesWithEffects" Target="stylesWithEffect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1558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dagmar.podesvova</dc:creator>
  <cp:lastModifiedBy>dagmar.podesvova</cp:lastModifiedBy>
  <cp:revision>2</cp:revision>
  <dcterms:created xsi:type="dcterms:W3CDTF">2017-11-21T09:57:00Z</dcterms:created>
  <dcterms:modified xsi:type="dcterms:W3CDTF">2017-11-21T09:57:00Z</dcterms:modified>
</cp:coreProperties>
</file>